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54460">
      <w:pPr>
        <w:keepNext w:val="0"/>
        <w:keepLines w:val="0"/>
        <w:pageBreakBefore w:val="0"/>
        <w:overflowPunct/>
        <w:topLinePunct w:val="0"/>
        <w:bidi w:val="0"/>
        <w:spacing w:before="104" w:line="224" w:lineRule="auto"/>
        <w:rPr>
          <w:rFonts w:ascii="黑体" w:hAnsi="黑体" w:eastAsia="黑体" w:cs="黑体"/>
          <w:sz w:val="32"/>
          <w:szCs w:val="32"/>
          <w:highlight w:val="none"/>
          <w:u w:val="none"/>
        </w:rPr>
      </w:pPr>
      <w:r>
        <w:rPr>
          <w:rFonts w:ascii="黑体" w:hAnsi="黑体" w:eastAsia="黑体" w:cs="黑体"/>
          <w:b w:val="0"/>
          <w:bCs w:val="0"/>
          <w:spacing w:val="-5"/>
          <w:sz w:val="32"/>
          <w:szCs w:val="32"/>
          <w:highlight w:val="none"/>
          <w:u w:val="none"/>
        </w:rPr>
        <w:t>附件</w:t>
      </w:r>
    </w:p>
    <w:p w14:paraId="2D09D82E">
      <w:pPr>
        <w:keepNext w:val="0"/>
        <w:keepLines w:val="0"/>
        <w:pageBreakBefore w:val="0"/>
        <w:overflowPunct/>
        <w:topLinePunct w:val="0"/>
        <w:bidi w:val="0"/>
        <w:spacing w:line="290" w:lineRule="auto"/>
        <w:rPr>
          <w:rFonts w:ascii="Arial"/>
          <w:sz w:val="21"/>
          <w:highlight w:val="none"/>
          <w:u w:val="none"/>
        </w:rPr>
      </w:pPr>
    </w:p>
    <w:p w14:paraId="0481AF92">
      <w:pPr>
        <w:pStyle w:val="2"/>
        <w:keepNext w:val="0"/>
        <w:keepLines w:val="0"/>
        <w:pageBreakBefore w:val="0"/>
        <w:overflowPunct/>
        <w:topLinePunct w:val="0"/>
        <w:bidi w:val="0"/>
        <w:spacing w:before="146" w:line="219" w:lineRule="auto"/>
        <w:jc w:val="center"/>
        <w:rPr>
          <w:rFonts w:hint="eastAsia" w:eastAsia="方正小标宋简体"/>
          <w:sz w:val="45"/>
          <w:szCs w:val="45"/>
          <w:highlight w:val="none"/>
          <w:u w:val="none"/>
          <w:lang w:eastAsia="zh-CN"/>
        </w:rPr>
      </w:pPr>
      <w:bookmarkStart w:id="0" w:name="_GoBack"/>
      <w:r>
        <w:rPr>
          <w:rFonts w:hint="eastAsia" w:ascii="方正小标宋简体" w:hAnsi="方正小标宋简体" w:eastAsia="方正小标宋简体" w:cs="方正小标宋简体"/>
          <w:b w:val="0"/>
          <w:bCs w:val="0"/>
          <w:spacing w:val="-10"/>
          <w:sz w:val="44"/>
          <w:szCs w:val="44"/>
          <w:highlight w:val="none"/>
          <w:u w:val="none"/>
          <w:lang w:eastAsia="zh-CN"/>
        </w:rPr>
        <w:t>黑龙江省</w:t>
      </w:r>
      <w:r>
        <w:rPr>
          <w:rFonts w:hint="eastAsia" w:ascii="方正小标宋简体" w:hAnsi="方正小标宋简体" w:eastAsia="方正小标宋简体" w:cs="方正小标宋简体"/>
          <w:b w:val="0"/>
          <w:bCs w:val="0"/>
          <w:spacing w:val="-10"/>
          <w:sz w:val="44"/>
          <w:szCs w:val="44"/>
          <w:highlight w:val="none"/>
          <w:u w:val="none"/>
        </w:rPr>
        <w:t>流动儿童</w:t>
      </w:r>
      <w:r>
        <w:rPr>
          <w:rFonts w:hint="eastAsia" w:ascii="方正小标宋简体" w:hAnsi="方正小标宋简体" w:eastAsia="方正小标宋简体" w:cs="方正小标宋简体"/>
          <w:b w:val="0"/>
          <w:bCs w:val="0"/>
          <w:spacing w:val="-10"/>
          <w:sz w:val="44"/>
          <w:szCs w:val="44"/>
          <w:highlight w:val="none"/>
          <w:u w:val="none"/>
          <w:lang w:eastAsia="zh-CN"/>
        </w:rPr>
        <w:t>在</w:t>
      </w:r>
      <w:r>
        <w:rPr>
          <w:rFonts w:hint="eastAsia" w:ascii="方正小标宋简体" w:hAnsi="方正小标宋简体" w:eastAsia="方正小标宋简体" w:cs="方正小标宋简体"/>
          <w:b w:val="0"/>
          <w:bCs w:val="0"/>
          <w:spacing w:val="-10"/>
          <w:sz w:val="44"/>
          <w:szCs w:val="44"/>
          <w:highlight w:val="none"/>
          <w:u w:val="none"/>
        </w:rPr>
        <w:t>居住地享有关爱服务清单</w:t>
      </w:r>
      <w:r>
        <w:rPr>
          <w:rFonts w:hint="eastAsia" w:ascii="方正小标宋简体" w:hAnsi="方正小标宋简体" w:eastAsia="方正小标宋简体" w:cs="方正小标宋简体"/>
          <w:b w:val="0"/>
          <w:bCs w:val="0"/>
          <w:spacing w:val="-10"/>
          <w:sz w:val="44"/>
          <w:szCs w:val="44"/>
          <w:highlight w:val="none"/>
          <w:u w:val="none"/>
          <w:lang w:eastAsia="zh-CN"/>
        </w:rPr>
        <w:t>（</w:t>
      </w:r>
      <w:r>
        <w:rPr>
          <w:rFonts w:hint="eastAsia" w:ascii="方正小标宋简体" w:hAnsi="方正小标宋简体" w:eastAsia="方正小标宋简体" w:cs="方正小标宋简体"/>
          <w:b w:val="0"/>
          <w:bCs w:val="0"/>
          <w:spacing w:val="-10"/>
          <w:sz w:val="44"/>
          <w:szCs w:val="44"/>
          <w:highlight w:val="none"/>
          <w:u w:val="none"/>
          <w:lang w:val="en-US" w:eastAsia="zh-CN"/>
        </w:rPr>
        <w:t>2024年版</w:t>
      </w:r>
      <w:r>
        <w:rPr>
          <w:rFonts w:hint="eastAsia" w:ascii="方正小标宋简体" w:hAnsi="方正小标宋简体" w:eastAsia="方正小标宋简体" w:cs="方正小标宋简体"/>
          <w:b w:val="0"/>
          <w:bCs w:val="0"/>
          <w:spacing w:val="-10"/>
          <w:sz w:val="44"/>
          <w:szCs w:val="44"/>
          <w:highlight w:val="none"/>
          <w:u w:val="none"/>
          <w:lang w:eastAsia="zh-CN"/>
        </w:rPr>
        <w:t>）</w:t>
      </w:r>
      <w:bookmarkEnd w:id="0"/>
    </w:p>
    <w:p w14:paraId="765EBFFF">
      <w:pPr>
        <w:keepNext w:val="0"/>
        <w:keepLines w:val="0"/>
        <w:pageBreakBefore w:val="0"/>
        <w:overflowPunct/>
        <w:topLinePunct w:val="0"/>
        <w:bidi w:val="0"/>
        <w:spacing w:before="48"/>
        <w:rPr>
          <w:highlight w:val="none"/>
          <w:u w:val="none"/>
        </w:rPr>
      </w:pPr>
    </w:p>
    <w:p w14:paraId="6AB0A6CB">
      <w:pPr>
        <w:keepNext w:val="0"/>
        <w:keepLines w:val="0"/>
        <w:pageBreakBefore w:val="0"/>
        <w:overflowPunct/>
        <w:topLinePunct w:val="0"/>
        <w:bidi w:val="0"/>
        <w:spacing w:before="47"/>
        <w:rPr>
          <w:highlight w:val="none"/>
          <w:u w:val="none"/>
        </w:rPr>
      </w:pPr>
    </w:p>
    <w:tbl>
      <w:tblPr>
        <w:tblStyle w:val="7"/>
        <w:tblW w:w="15772"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6"/>
        <w:gridCol w:w="559"/>
        <w:gridCol w:w="1729"/>
        <w:gridCol w:w="1799"/>
        <w:gridCol w:w="6615"/>
        <w:gridCol w:w="3474"/>
      </w:tblGrid>
      <w:tr w14:paraId="6179E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2155" w:type="dxa"/>
            <w:gridSpan w:val="2"/>
            <w:noWrap w:val="0"/>
            <w:vAlign w:val="top"/>
          </w:tcPr>
          <w:p w14:paraId="3E04254A">
            <w:pPr>
              <w:keepNext w:val="0"/>
              <w:keepLines w:val="0"/>
              <w:pageBreakBefore w:val="0"/>
              <w:overflowPunct/>
              <w:topLinePunct w:val="0"/>
              <w:bidi w:val="0"/>
              <w:rPr>
                <w:rFonts w:ascii="Arial"/>
                <w:sz w:val="21"/>
                <w:highlight w:val="none"/>
                <w:u w:val="none"/>
              </w:rPr>
            </w:pPr>
          </w:p>
        </w:tc>
        <w:tc>
          <w:tcPr>
            <w:tcW w:w="1729" w:type="dxa"/>
            <w:noWrap w:val="0"/>
            <w:vAlign w:val="top"/>
          </w:tcPr>
          <w:p w14:paraId="19BF2D8D">
            <w:pPr>
              <w:pStyle w:val="8"/>
              <w:keepNext w:val="0"/>
              <w:keepLines w:val="0"/>
              <w:pageBreakBefore w:val="0"/>
              <w:overflowPunct/>
              <w:topLinePunct w:val="0"/>
              <w:bidi w:val="0"/>
              <w:spacing w:before="202" w:line="219" w:lineRule="auto"/>
              <w:ind w:left="404"/>
              <w:rPr>
                <w:highlight w:val="none"/>
                <w:u w:val="none"/>
              </w:rPr>
            </w:pPr>
            <w:r>
              <w:rPr>
                <w:b/>
                <w:bCs/>
                <w:spacing w:val="-5"/>
                <w:highlight w:val="none"/>
                <w:u w:val="none"/>
              </w:rPr>
              <w:t>服务对象</w:t>
            </w:r>
          </w:p>
        </w:tc>
        <w:tc>
          <w:tcPr>
            <w:tcW w:w="1799" w:type="dxa"/>
            <w:noWrap w:val="0"/>
            <w:vAlign w:val="top"/>
          </w:tcPr>
          <w:p w14:paraId="1C5C2FE8">
            <w:pPr>
              <w:pStyle w:val="8"/>
              <w:keepNext w:val="0"/>
              <w:keepLines w:val="0"/>
              <w:pageBreakBefore w:val="0"/>
              <w:overflowPunct/>
              <w:topLinePunct w:val="0"/>
              <w:bidi w:val="0"/>
              <w:spacing w:before="202" w:line="219" w:lineRule="auto"/>
              <w:ind w:left="336"/>
              <w:rPr>
                <w:highlight w:val="none"/>
                <w:u w:val="none"/>
              </w:rPr>
            </w:pPr>
            <w:r>
              <w:rPr>
                <w:b/>
                <w:bCs/>
                <w:spacing w:val="8"/>
                <w:highlight w:val="none"/>
                <w:u w:val="none"/>
              </w:rPr>
              <w:t>服务项目</w:t>
            </w:r>
          </w:p>
        </w:tc>
        <w:tc>
          <w:tcPr>
            <w:tcW w:w="6615" w:type="dxa"/>
            <w:noWrap w:val="0"/>
            <w:vAlign w:val="top"/>
          </w:tcPr>
          <w:p w14:paraId="4AB5D4D8">
            <w:pPr>
              <w:pStyle w:val="8"/>
              <w:keepNext w:val="0"/>
              <w:keepLines w:val="0"/>
              <w:pageBreakBefore w:val="0"/>
              <w:overflowPunct/>
              <w:topLinePunct w:val="0"/>
              <w:bidi w:val="0"/>
              <w:spacing w:before="202" w:line="219" w:lineRule="auto"/>
              <w:jc w:val="center"/>
              <w:rPr>
                <w:highlight w:val="none"/>
                <w:u w:val="none"/>
              </w:rPr>
            </w:pPr>
            <w:r>
              <w:rPr>
                <w:b/>
                <w:bCs/>
                <w:spacing w:val="-5"/>
                <w:highlight w:val="none"/>
                <w:u w:val="none"/>
              </w:rPr>
              <w:t>服务内容</w:t>
            </w:r>
          </w:p>
        </w:tc>
        <w:tc>
          <w:tcPr>
            <w:tcW w:w="3474" w:type="dxa"/>
            <w:noWrap w:val="0"/>
            <w:vAlign w:val="top"/>
          </w:tcPr>
          <w:p w14:paraId="57ADEB4F">
            <w:pPr>
              <w:pStyle w:val="8"/>
              <w:keepNext w:val="0"/>
              <w:keepLines w:val="0"/>
              <w:pageBreakBefore w:val="0"/>
              <w:overflowPunct/>
              <w:topLinePunct w:val="0"/>
              <w:bidi w:val="0"/>
              <w:spacing w:before="202" w:line="219" w:lineRule="auto"/>
              <w:jc w:val="center"/>
              <w:rPr>
                <w:highlight w:val="none"/>
                <w:u w:val="none"/>
              </w:rPr>
            </w:pPr>
            <w:r>
              <w:rPr>
                <w:b/>
                <w:bCs/>
                <w:spacing w:val="2"/>
                <w:highlight w:val="none"/>
                <w:u w:val="none"/>
              </w:rPr>
              <w:t>责任部门</w:t>
            </w:r>
          </w:p>
        </w:tc>
      </w:tr>
      <w:tr w14:paraId="1916B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rPr>
        <w:tc>
          <w:tcPr>
            <w:tcW w:w="1596" w:type="dxa"/>
            <w:vMerge w:val="restart"/>
            <w:tcBorders>
              <w:bottom w:val="nil"/>
            </w:tcBorders>
            <w:noWrap w:val="0"/>
            <w:vAlign w:val="center"/>
          </w:tcPr>
          <w:p w14:paraId="79E0C2FB">
            <w:pPr>
              <w:pStyle w:val="8"/>
              <w:keepNext w:val="0"/>
              <w:keepLines w:val="0"/>
              <w:pageBreakBefore w:val="0"/>
              <w:overflowPunct/>
              <w:topLinePunct w:val="0"/>
              <w:bidi w:val="0"/>
              <w:spacing w:before="91" w:line="219" w:lineRule="auto"/>
              <w:ind w:left="58"/>
              <w:jc w:val="center"/>
              <w:rPr>
                <w:highlight w:val="none"/>
                <w:u w:val="none"/>
              </w:rPr>
            </w:pPr>
            <w:r>
              <w:rPr>
                <w:b/>
                <w:bCs/>
                <w:highlight w:val="none"/>
                <w:u w:val="none"/>
              </w:rPr>
              <w:t>幼有所育</w:t>
            </w:r>
          </w:p>
        </w:tc>
        <w:tc>
          <w:tcPr>
            <w:tcW w:w="559" w:type="dxa"/>
            <w:noWrap w:val="0"/>
            <w:vAlign w:val="center"/>
          </w:tcPr>
          <w:p w14:paraId="41434B4A">
            <w:pPr>
              <w:pStyle w:val="8"/>
              <w:keepNext w:val="0"/>
              <w:keepLines w:val="0"/>
              <w:pageBreakBefore w:val="0"/>
              <w:overflowPunct/>
              <w:topLinePunct w:val="0"/>
              <w:bidi w:val="0"/>
              <w:spacing w:before="91" w:line="184" w:lineRule="auto"/>
              <w:jc w:val="center"/>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1</w:t>
            </w:r>
          </w:p>
        </w:tc>
        <w:tc>
          <w:tcPr>
            <w:tcW w:w="1729" w:type="dxa"/>
            <w:noWrap w:val="0"/>
            <w:vAlign w:val="center"/>
          </w:tcPr>
          <w:p w14:paraId="19ED5D40">
            <w:pPr>
              <w:pStyle w:val="8"/>
              <w:keepNext w:val="0"/>
              <w:keepLines w:val="0"/>
              <w:pageBreakBefore w:val="0"/>
              <w:widowControl w:val="0"/>
              <w:kinsoku/>
              <w:wordWrap/>
              <w:overflowPunct/>
              <w:topLinePunct w:val="0"/>
              <w:autoSpaceDE/>
              <w:autoSpaceDN/>
              <w:bidi w:val="0"/>
              <w:adjustRightInd/>
              <w:snapToGrid/>
              <w:spacing w:line="0" w:lineRule="atLeast"/>
              <w:ind w:left="0" w:right="0"/>
              <w:jc w:val="center"/>
              <w:textAlignment w:val="auto"/>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0 - 6岁流动</w:t>
            </w:r>
          </w:p>
          <w:p w14:paraId="62DC0F13">
            <w:pPr>
              <w:pStyle w:val="8"/>
              <w:keepNext w:val="0"/>
              <w:keepLines w:val="0"/>
              <w:pageBreakBefore w:val="0"/>
              <w:widowControl w:val="0"/>
              <w:kinsoku/>
              <w:wordWrap/>
              <w:overflowPunct/>
              <w:topLinePunct w:val="0"/>
              <w:autoSpaceDE/>
              <w:autoSpaceDN/>
              <w:bidi w:val="0"/>
              <w:adjustRightInd/>
              <w:snapToGrid/>
              <w:spacing w:line="0" w:lineRule="atLeast"/>
              <w:ind w:left="0" w:right="0"/>
              <w:jc w:val="center"/>
              <w:textAlignment w:val="auto"/>
              <w:rPr>
                <w:rFonts w:hint="eastAsia" w:ascii="宋体" w:hAnsi="宋体" w:eastAsia="宋体" w:cs="宋体"/>
                <w:sz w:val="24"/>
                <w:szCs w:val="24"/>
                <w:highlight w:val="none"/>
                <w:u w:val="none"/>
              </w:rPr>
            </w:pPr>
            <w:r>
              <w:rPr>
                <w:rFonts w:hint="eastAsia" w:ascii="宋体" w:hAnsi="宋体" w:eastAsia="宋体" w:cs="宋体"/>
                <w:kern w:val="2"/>
                <w:sz w:val="24"/>
                <w:szCs w:val="24"/>
                <w:highlight w:val="none"/>
                <w:u w:val="none"/>
                <w:lang w:val="en-US" w:eastAsia="zh-CN" w:bidi="ar-SA"/>
              </w:rPr>
              <w:t>儿童</w:t>
            </w:r>
          </w:p>
        </w:tc>
        <w:tc>
          <w:tcPr>
            <w:tcW w:w="1799" w:type="dxa"/>
            <w:noWrap w:val="0"/>
            <w:vAlign w:val="center"/>
          </w:tcPr>
          <w:p w14:paraId="100D6EF4">
            <w:pPr>
              <w:pStyle w:val="8"/>
              <w:keepNext w:val="0"/>
              <w:keepLines w:val="0"/>
              <w:pageBreakBefore w:val="0"/>
              <w:widowControl w:val="0"/>
              <w:kinsoku/>
              <w:wordWrap/>
              <w:overflowPunct/>
              <w:topLinePunct w:val="0"/>
              <w:autoSpaceDE/>
              <w:autoSpaceDN/>
              <w:bidi w:val="0"/>
              <w:adjustRightInd/>
              <w:snapToGrid/>
              <w:spacing w:line="0" w:lineRule="atLeast"/>
              <w:ind w:left="0" w:right="0"/>
              <w:jc w:val="center"/>
              <w:textAlignment w:val="auto"/>
              <w:rPr>
                <w:rFonts w:hint="eastAsia" w:ascii="宋体" w:hAnsi="宋体" w:eastAsia="宋体" w:cs="宋体"/>
                <w:spacing w:val="2"/>
                <w:sz w:val="24"/>
                <w:szCs w:val="24"/>
                <w:highlight w:val="none"/>
                <w:u w:val="none"/>
              </w:rPr>
            </w:pPr>
            <w:r>
              <w:rPr>
                <w:rFonts w:hint="eastAsia" w:ascii="宋体" w:hAnsi="宋体" w:eastAsia="宋体" w:cs="宋体"/>
                <w:spacing w:val="2"/>
                <w:sz w:val="24"/>
                <w:szCs w:val="24"/>
                <w:highlight w:val="none"/>
                <w:u w:val="none"/>
              </w:rPr>
              <w:t>健康和托育</w:t>
            </w:r>
          </w:p>
          <w:p w14:paraId="30099AA2">
            <w:pPr>
              <w:pStyle w:val="8"/>
              <w:keepNext w:val="0"/>
              <w:keepLines w:val="0"/>
              <w:pageBreakBefore w:val="0"/>
              <w:widowControl w:val="0"/>
              <w:kinsoku/>
              <w:wordWrap/>
              <w:overflowPunct/>
              <w:topLinePunct w:val="0"/>
              <w:autoSpaceDE/>
              <w:autoSpaceDN/>
              <w:bidi w:val="0"/>
              <w:adjustRightInd/>
              <w:snapToGrid/>
              <w:spacing w:line="0" w:lineRule="atLeast"/>
              <w:ind w:left="0" w:right="0"/>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2"/>
                <w:sz w:val="24"/>
                <w:szCs w:val="24"/>
                <w:highlight w:val="none"/>
                <w:u w:val="none"/>
              </w:rPr>
              <w:t>(3岁以下)服务</w:t>
            </w:r>
          </w:p>
        </w:tc>
        <w:tc>
          <w:tcPr>
            <w:tcW w:w="6615" w:type="dxa"/>
            <w:noWrap w:val="0"/>
            <w:vAlign w:val="center"/>
          </w:tcPr>
          <w:p w14:paraId="6A55CA1B">
            <w:pPr>
              <w:pStyle w:val="8"/>
              <w:keepNext w:val="0"/>
              <w:keepLines w:val="0"/>
              <w:pageBreakBefore w:val="0"/>
              <w:widowControl w:val="0"/>
              <w:kinsoku/>
              <w:wordWrap/>
              <w:overflowPunct/>
              <w:topLinePunct w:val="0"/>
              <w:autoSpaceDE/>
              <w:autoSpaceDN/>
              <w:bidi w:val="0"/>
              <w:adjustRightInd/>
              <w:snapToGrid/>
              <w:spacing w:line="0" w:lineRule="atLeast"/>
              <w:ind w:left="0" w:right="0"/>
              <w:jc w:val="both"/>
              <w:textAlignment w:val="auto"/>
              <w:rPr>
                <w:rFonts w:hint="eastAsia" w:ascii="宋体" w:hAnsi="宋体" w:eastAsia="宋体" w:cs="宋体"/>
                <w:sz w:val="24"/>
                <w:szCs w:val="24"/>
                <w:highlight w:val="none"/>
                <w:u w:val="none"/>
              </w:rPr>
            </w:pPr>
            <w:r>
              <w:rPr>
                <w:rFonts w:hint="eastAsia" w:ascii="宋体" w:hAnsi="宋体" w:eastAsia="宋体" w:cs="宋体"/>
                <w:spacing w:val="5"/>
                <w:sz w:val="24"/>
                <w:szCs w:val="24"/>
                <w:highlight w:val="none"/>
                <w:u w:val="none"/>
              </w:rPr>
              <w:t>按照国家基本公共卫生服务规范提供健康管理服务</w:t>
            </w:r>
            <w:r>
              <w:rPr>
                <w:rFonts w:hint="eastAsia" w:ascii="宋体" w:hAnsi="宋体" w:eastAsia="宋体" w:cs="宋体"/>
                <w:spacing w:val="5"/>
                <w:sz w:val="24"/>
                <w:szCs w:val="24"/>
                <w:highlight w:val="none"/>
                <w:u w:val="none"/>
                <w:lang w:eastAsia="zh-CN"/>
              </w:rPr>
              <w:t>；</w:t>
            </w:r>
            <w:r>
              <w:rPr>
                <w:rFonts w:hint="eastAsia" w:ascii="宋体" w:hAnsi="宋体" w:eastAsia="宋体" w:cs="宋体"/>
                <w:sz w:val="24"/>
                <w:szCs w:val="24"/>
                <w:highlight w:val="none"/>
                <w:u w:val="none"/>
              </w:rPr>
              <w:t>按照国家免疫规划疫苗免疫程序提供接种服务；有条件的地方就近提供托育服务</w:t>
            </w:r>
          </w:p>
        </w:tc>
        <w:tc>
          <w:tcPr>
            <w:tcW w:w="3474" w:type="dxa"/>
            <w:noWrap w:val="0"/>
            <w:vAlign w:val="center"/>
          </w:tcPr>
          <w:p w14:paraId="3E160EF0">
            <w:pPr>
              <w:pStyle w:val="8"/>
              <w:keepNext w:val="0"/>
              <w:keepLines w:val="0"/>
              <w:pageBreakBefore w:val="0"/>
              <w:widowControl w:val="0"/>
              <w:kinsoku/>
              <w:wordWrap/>
              <w:overflowPunct/>
              <w:topLinePunct w:val="0"/>
              <w:autoSpaceDE/>
              <w:autoSpaceDN/>
              <w:bidi w:val="0"/>
              <w:adjustRightInd/>
              <w:snapToGrid/>
              <w:spacing w:line="0" w:lineRule="atLeast"/>
              <w:ind w:left="0" w:right="0"/>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6"/>
                <w:sz w:val="24"/>
                <w:szCs w:val="24"/>
                <w:highlight w:val="none"/>
                <w:u w:val="none"/>
                <w:lang w:eastAsia="zh-CN"/>
              </w:rPr>
              <w:t>省卫健委、省疾控局</w:t>
            </w:r>
          </w:p>
        </w:tc>
      </w:tr>
      <w:tr w14:paraId="77A46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1596" w:type="dxa"/>
            <w:vMerge w:val="continue"/>
            <w:tcBorders>
              <w:top w:val="nil"/>
            </w:tcBorders>
            <w:noWrap w:val="0"/>
            <w:vAlign w:val="center"/>
          </w:tcPr>
          <w:p w14:paraId="4ABD062D">
            <w:pPr>
              <w:keepNext w:val="0"/>
              <w:keepLines w:val="0"/>
              <w:pageBreakBefore w:val="0"/>
              <w:overflowPunct/>
              <w:topLinePunct w:val="0"/>
              <w:bidi w:val="0"/>
              <w:jc w:val="center"/>
              <w:rPr>
                <w:rFonts w:ascii="Arial"/>
                <w:sz w:val="21"/>
                <w:highlight w:val="none"/>
                <w:u w:val="none"/>
              </w:rPr>
            </w:pPr>
          </w:p>
        </w:tc>
        <w:tc>
          <w:tcPr>
            <w:tcW w:w="559" w:type="dxa"/>
            <w:noWrap w:val="0"/>
            <w:vAlign w:val="center"/>
          </w:tcPr>
          <w:p w14:paraId="0C8BECA8">
            <w:pPr>
              <w:pStyle w:val="8"/>
              <w:keepNext w:val="0"/>
              <w:keepLines w:val="0"/>
              <w:pageBreakBefore w:val="0"/>
              <w:overflowPunct/>
              <w:topLinePunct w:val="0"/>
              <w:bidi w:val="0"/>
              <w:spacing w:before="91" w:line="183" w:lineRule="auto"/>
              <w:jc w:val="center"/>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2</w:t>
            </w:r>
          </w:p>
        </w:tc>
        <w:tc>
          <w:tcPr>
            <w:tcW w:w="1729" w:type="dxa"/>
            <w:noWrap w:val="0"/>
            <w:vAlign w:val="center"/>
          </w:tcPr>
          <w:p w14:paraId="29A925DC">
            <w:pPr>
              <w:pStyle w:val="8"/>
              <w:keepNext w:val="0"/>
              <w:keepLines w:val="0"/>
              <w:pageBreakBefore w:val="0"/>
              <w:widowControl w:val="0"/>
              <w:kinsoku/>
              <w:wordWrap/>
              <w:overflowPunct/>
              <w:topLinePunct w:val="0"/>
              <w:autoSpaceDE/>
              <w:autoSpaceDN/>
              <w:bidi w:val="0"/>
              <w:adjustRightInd/>
              <w:snapToGrid/>
              <w:spacing w:line="0" w:lineRule="atLeast"/>
              <w:ind w:left="0" w:right="0"/>
              <w:jc w:val="center"/>
              <w:textAlignment w:val="auto"/>
              <w:rPr>
                <w:rFonts w:hint="eastAsia" w:ascii="宋体" w:hAnsi="宋体" w:eastAsia="宋体" w:cs="宋体"/>
                <w:spacing w:val="27"/>
                <w:sz w:val="24"/>
                <w:szCs w:val="24"/>
                <w:highlight w:val="none"/>
                <w:u w:val="none"/>
              </w:rPr>
            </w:pPr>
            <w:r>
              <w:rPr>
                <w:rFonts w:hint="eastAsia" w:ascii="宋体" w:hAnsi="宋体" w:eastAsia="宋体" w:cs="宋体"/>
                <w:spacing w:val="27"/>
                <w:sz w:val="24"/>
                <w:szCs w:val="24"/>
                <w:highlight w:val="none"/>
                <w:u w:val="none"/>
              </w:rPr>
              <w:t>3</w:t>
            </w:r>
            <w:r>
              <w:rPr>
                <w:rFonts w:hint="eastAsia" w:ascii="宋体" w:hAnsi="宋体" w:eastAsia="宋体" w:cs="宋体"/>
                <w:spacing w:val="-74"/>
                <w:sz w:val="24"/>
                <w:szCs w:val="24"/>
                <w:highlight w:val="none"/>
                <w:u w:val="none"/>
              </w:rPr>
              <w:t xml:space="preserve"> </w:t>
            </w:r>
            <w:r>
              <w:rPr>
                <w:rFonts w:hint="eastAsia" w:ascii="宋体" w:hAnsi="宋体" w:eastAsia="宋体" w:cs="宋体"/>
                <w:spacing w:val="27"/>
                <w:sz w:val="24"/>
                <w:szCs w:val="24"/>
                <w:highlight w:val="none"/>
                <w:u w:val="none"/>
              </w:rPr>
              <w:t>-</w:t>
            </w:r>
            <w:r>
              <w:rPr>
                <w:rFonts w:hint="eastAsia" w:ascii="宋体" w:hAnsi="宋体" w:eastAsia="宋体" w:cs="宋体"/>
                <w:spacing w:val="-69"/>
                <w:sz w:val="24"/>
                <w:szCs w:val="24"/>
                <w:highlight w:val="none"/>
                <w:u w:val="none"/>
              </w:rPr>
              <w:t xml:space="preserve"> </w:t>
            </w:r>
            <w:r>
              <w:rPr>
                <w:rFonts w:hint="eastAsia" w:ascii="宋体" w:hAnsi="宋体" w:eastAsia="宋体" w:cs="宋体"/>
                <w:spacing w:val="27"/>
                <w:sz w:val="24"/>
                <w:szCs w:val="24"/>
                <w:highlight w:val="none"/>
                <w:u w:val="none"/>
              </w:rPr>
              <w:t>6岁流动</w:t>
            </w:r>
          </w:p>
          <w:p w14:paraId="3BFD3AFA">
            <w:pPr>
              <w:pStyle w:val="8"/>
              <w:keepNext w:val="0"/>
              <w:keepLines w:val="0"/>
              <w:pageBreakBefore w:val="0"/>
              <w:widowControl w:val="0"/>
              <w:kinsoku/>
              <w:wordWrap/>
              <w:overflowPunct/>
              <w:topLinePunct w:val="0"/>
              <w:autoSpaceDE/>
              <w:autoSpaceDN/>
              <w:bidi w:val="0"/>
              <w:adjustRightInd/>
              <w:snapToGrid/>
              <w:spacing w:line="0" w:lineRule="atLeast"/>
              <w:ind w:left="0" w:right="0"/>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27"/>
                <w:sz w:val="24"/>
                <w:szCs w:val="24"/>
                <w:highlight w:val="none"/>
                <w:u w:val="none"/>
              </w:rPr>
              <w:t>儿</w:t>
            </w:r>
            <w:r>
              <w:rPr>
                <w:rFonts w:hint="eastAsia" w:ascii="宋体" w:hAnsi="宋体" w:eastAsia="宋体" w:cs="宋体"/>
                <w:sz w:val="24"/>
                <w:szCs w:val="24"/>
                <w:highlight w:val="none"/>
                <w:u w:val="none"/>
              </w:rPr>
              <w:t>童</w:t>
            </w:r>
          </w:p>
        </w:tc>
        <w:tc>
          <w:tcPr>
            <w:tcW w:w="1799" w:type="dxa"/>
            <w:noWrap w:val="0"/>
            <w:vAlign w:val="center"/>
          </w:tcPr>
          <w:p w14:paraId="5878A647">
            <w:pPr>
              <w:pStyle w:val="8"/>
              <w:keepNext w:val="0"/>
              <w:keepLines w:val="0"/>
              <w:pageBreakBefore w:val="0"/>
              <w:widowControl w:val="0"/>
              <w:kinsoku/>
              <w:wordWrap/>
              <w:overflowPunct/>
              <w:topLinePunct w:val="0"/>
              <w:autoSpaceDE/>
              <w:autoSpaceDN/>
              <w:bidi w:val="0"/>
              <w:adjustRightInd/>
              <w:snapToGrid/>
              <w:spacing w:line="0" w:lineRule="atLeast"/>
              <w:ind w:left="0" w:right="0"/>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2"/>
                <w:sz w:val="24"/>
                <w:szCs w:val="24"/>
                <w:highlight w:val="none"/>
                <w:u w:val="none"/>
              </w:rPr>
              <w:t>学前教育服务</w:t>
            </w:r>
          </w:p>
        </w:tc>
        <w:tc>
          <w:tcPr>
            <w:tcW w:w="6615" w:type="dxa"/>
            <w:noWrap w:val="0"/>
            <w:vAlign w:val="center"/>
          </w:tcPr>
          <w:p w14:paraId="582F99BC">
            <w:pPr>
              <w:pStyle w:val="8"/>
              <w:keepNext w:val="0"/>
              <w:keepLines w:val="0"/>
              <w:pageBreakBefore w:val="0"/>
              <w:widowControl w:val="0"/>
              <w:kinsoku/>
              <w:wordWrap/>
              <w:overflowPunct/>
              <w:topLinePunct w:val="0"/>
              <w:autoSpaceDE/>
              <w:autoSpaceDN/>
              <w:bidi w:val="0"/>
              <w:adjustRightInd/>
              <w:snapToGrid/>
              <w:spacing w:line="0" w:lineRule="atLeast"/>
              <w:ind w:left="0" w:right="0"/>
              <w:jc w:val="both"/>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符合条件的就近在普惠性幼儿园入园；资助家庭经济</w:t>
            </w:r>
            <w:r>
              <w:rPr>
                <w:rFonts w:hint="eastAsia" w:ascii="宋体" w:hAnsi="宋体" w:eastAsia="宋体" w:cs="宋体"/>
                <w:spacing w:val="1"/>
                <w:sz w:val="24"/>
                <w:szCs w:val="24"/>
                <w:highlight w:val="none"/>
                <w:u w:val="none"/>
              </w:rPr>
              <w:t>困难的儿童接受普惠性学前教育</w:t>
            </w:r>
          </w:p>
        </w:tc>
        <w:tc>
          <w:tcPr>
            <w:tcW w:w="3474" w:type="dxa"/>
            <w:noWrap w:val="0"/>
            <w:vAlign w:val="center"/>
          </w:tcPr>
          <w:p w14:paraId="62B5F329">
            <w:pPr>
              <w:pStyle w:val="8"/>
              <w:keepNext w:val="0"/>
              <w:keepLines w:val="0"/>
              <w:pageBreakBefore w:val="0"/>
              <w:widowControl w:val="0"/>
              <w:kinsoku/>
              <w:wordWrap/>
              <w:overflowPunct/>
              <w:topLinePunct w:val="0"/>
              <w:autoSpaceDE/>
              <w:autoSpaceDN/>
              <w:bidi w:val="0"/>
              <w:adjustRightInd/>
              <w:snapToGrid/>
              <w:spacing w:line="0" w:lineRule="atLeast"/>
              <w:ind w:left="0" w:right="0"/>
              <w:jc w:val="center"/>
              <w:textAlignment w:val="auto"/>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u w:val="none"/>
                <w:lang w:eastAsia="zh-CN"/>
              </w:rPr>
              <w:t>省教育厅</w:t>
            </w:r>
          </w:p>
        </w:tc>
      </w:tr>
      <w:tr w14:paraId="4A3BF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trPr>
        <w:tc>
          <w:tcPr>
            <w:tcW w:w="1596" w:type="dxa"/>
            <w:vMerge w:val="restart"/>
            <w:noWrap w:val="0"/>
            <w:vAlign w:val="center"/>
          </w:tcPr>
          <w:p w14:paraId="2B7391A7">
            <w:pPr>
              <w:keepNext w:val="0"/>
              <w:keepLines w:val="0"/>
              <w:pageBreakBefore w:val="0"/>
              <w:overflowPunct/>
              <w:topLinePunct w:val="0"/>
              <w:bidi w:val="0"/>
              <w:jc w:val="center"/>
              <w:rPr>
                <w:rFonts w:ascii="Arial"/>
                <w:sz w:val="21"/>
                <w:highlight w:val="none"/>
                <w:u w:val="none"/>
              </w:rPr>
            </w:pPr>
          </w:p>
          <w:p w14:paraId="52720C81">
            <w:pPr>
              <w:pStyle w:val="8"/>
              <w:keepNext w:val="0"/>
              <w:keepLines w:val="0"/>
              <w:pageBreakBefore w:val="0"/>
              <w:overflowPunct/>
              <w:topLinePunct w:val="0"/>
              <w:bidi w:val="0"/>
              <w:spacing w:before="91" w:line="219" w:lineRule="auto"/>
              <w:ind w:left="58"/>
              <w:jc w:val="center"/>
              <w:rPr>
                <w:highlight w:val="none"/>
                <w:u w:val="none"/>
              </w:rPr>
            </w:pPr>
            <w:r>
              <w:rPr>
                <w:b/>
                <w:bCs/>
                <w:spacing w:val="-7"/>
                <w:highlight w:val="none"/>
                <w:u w:val="none"/>
              </w:rPr>
              <w:t>学有所教</w:t>
            </w:r>
          </w:p>
        </w:tc>
        <w:tc>
          <w:tcPr>
            <w:tcW w:w="559" w:type="dxa"/>
            <w:noWrap w:val="0"/>
            <w:vAlign w:val="center"/>
          </w:tcPr>
          <w:p w14:paraId="7816D5E3">
            <w:pPr>
              <w:pStyle w:val="8"/>
              <w:keepNext w:val="0"/>
              <w:keepLines w:val="0"/>
              <w:pageBreakBefore w:val="0"/>
              <w:overflowPunct/>
              <w:topLinePunct w:val="0"/>
              <w:bidi w:val="0"/>
              <w:spacing w:before="91" w:line="183" w:lineRule="auto"/>
              <w:jc w:val="center"/>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3</w:t>
            </w:r>
          </w:p>
        </w:tc>
        <w:tc>
          <w:tcPr>
            <w:tcW w:w="1729" w:type="dxa"/>
            <w:vMerge w:val="restart"/>
            <w:noWrap w:val="0"/>
            <w:vAlign w:val="center"/>
          </w:tcPr>
          <w:p w14:paraId="480CFA2D">
            <w:pPr>
              <w:pStyle w:val="8"/>
              <w:keepNext w:val="0"/>
              <w:keepLines w:val="0"/>
              <w:pageBreakBefore w:val="0"/>
              <w:widowControl w:val="0"/>
              <w:kinsoku/>
              <w:wordWrap/>
              <w:overflowPunct/>
              <w:topLinePunct w:val="0"/>
              <w:autoSpaceDE/>
              <w:autoSpaceDN/>
              <w:bidi w:val="0"/>
              <w:adjustRightInd/>
              <w:snapToGrid/>
              <w:spacing w:line="0" w:lineRule="atLeast"/>
              <w:ind w:left="0" w:right="0"/>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1"/>
                <w:sz w:val="24"/>
                <w:szCs w:val="24"/>
                <w:highlight w:val="none"/>
                <w:u w:val="none"/>
              </w:rPr>
              <w:t>义务教育阶段</w:t>
            </w:r>
            <w:r>
              <w:rPr>
                <w:rFonts w:hint="eastAsia" w:ascii="宋体" w:hAnsi="宋体" w:eastAsia="宋体" w:cs="宋体"/>
                <w:spacing w:val="4"/>
                <w:sz w:val="24"/>
                <w:szCs w:val="24"/>
                <w:highlight w:val="none"/>
                <w:u w:val="none"/>
              </w:rPr>
              <w:t xml:space="preserve"> </w:t>
            </w:r>
            <w:r>
              <w:rPr>
                <w:rFonts w:hint="eastAsia" w:ascii="宋体" w:hAnsi="宋体" w:eastAsia="宋体" w:cs="宋体"/>
                <w:spacing w:val="3"/>
                <w:sz w:val="24"/>
                <w:szCs w:val="24"/>
                <w:highlight w:val="none"/>
                <w:u w:val="none"/>
              </w:rPr>
              <w:t>流动儿童</w:t>
            </w:r>
          </w:p>
        </w:tc>
        <w:tc>
          <w:tcPr>
            <w:tcW w:w="1799" w:type="dxa"/>
            <w:noWrap w:val="0"/>
            <w:vAlign w:val="center"/>
          </w:tcPr>
          <w:p w14:paraId="5BB912B3">
            <w:pPr>
              <w:pStyle w:val="8"/>
              <w:keepNext w:val="0"/>
              <w:keepLines w:val="0"/>
              <w:pageBreakBefore w:val="0"/>
              <w:widowControl w:val="0"/>
              <w:kinsoku/>
              <w:wordWrap/>
              <w:overflowPunct/>
              <w:topLinePunct w:val="0"/>
              <w:autoSpaceDE/>
              <w:autoSpaceDN/>
              <w:bidi w:val="0"/>
              <w:adjustRightInd/>
              <w:snapToGrid/>
              <w:spacing w:line="0" w:lineRule="atLeast"/>
              <w:ind w:left="0" w:right="0"/>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2"/>
                <w:sz w:val="24"/>
                <w:szCs w:val="24"/>
                <w:highlight w:val="none"/>
                <w:u w:val="none"/>
              </w:rPr>
              <w:t>义务教育服务</w:t>
            </w:r>
          </w:p>
        </w:tc>
        <w:tc>
          <w:tcPr>
            <w:tcW w:w="6615" w:type="dxa"/>
            <w:noWrap w:val="0"/>
            <w:vAlign w:val="center"/>
          </w:tcPr>
          <w:p w14:paraId="541F1082">
            <w:pPr>
              <w:pStyle w:val="8"/>
              <w:keepNext w:val="0"/>
              <w:keepLines w:val="0"/>
              <w:pageBreakBefore w:val="0"/>
              <w:widowControl w:val="0"/>
              <w:kinsoku/>
              <w:wordWrap/>
              <w:overflowPunct/>
              <w:topLinePunct w:val="0"/>
              <w:autoSpaceDE/>
              <w:autoSpaceDN/>
              <w:bidi w:val="0"/>
              <w:adjustRightInd/>
              <w:snapToGrid/>
              <w:spacing w:line="0" w:lineRule="atLeast"/>
              <w:ind w:left="0" w:right="0"/>
              <w:jc w:val="both"/>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保障流动儿童接受义务教育，免除学杂费，免费提供教科书；以公办学校为主保障就近入学；为家庭经济</w:t>
            </w:r>
            <w:r>
              <w:rPr>
                <w:rFonts w:hint="eastAsia" w:ascii="宋体" w:hAnsi="宋体" w:eastAsia="宋体" w:cs="宋体"/>
                <w:spacing w:val="1"/>
                <w:sz w:val="24"/>
                <w:szCs w:val="24"/>
                <w:highlight w:val="none"/>
                <w:u w:val="none"/>
              </w:rPr>
              <w:t>困难流动儿童提供生活补助</w:t>
            </w:r>
            <w:r>
              <w:rPr>
                <w:rFonts w:hint="eastAsia" w:ascii="宋体" w:hAnsi="宋体" w:eastAsia="宋体" w:cs="宋体"/>
                <w:sz w:val="24"/>
                <w:szCs w:val="24"/>
                <w:highlight w:val="none"/>
                <w:u w:val="none"/>
              </w:rPr>
              <w:t>；</w:t>
            </w:r>
            <w:r>
              <w:rPr>
                <w:rFonts w:hint="eastAsia" w:ascii="宋体" w:hAnsi="宋体" w:eastAsia="宋体" w:cs="宋体"/>
                <w:spacing w:val="1"/>
                <w:sz w:val="24"/>
                <w:szCs w:val="24"/>
                <w:highlight w:val="none"/>
                <w:u w:val="none"/>
              </w:rPr>
              <w:t>符合条件的在居住地参</w:t>
            </w:r>
            <w:r>
              <w:rPr>
                <w:rFonts w:hint="eastAsia" w:ascii="宋体" w:hAnsi="宋体" w:eastAsia="宋体" w:cs="宋体"/>
                <w:spacing w:val="3"/>
                <w:sz w:val="24"/>
                <w:szCs w:val="24"/>
                <w:highlight w:val="none"/>
                <w:u w:val="none"/>
              </w:rPr>
              <w:t>加中考</w:t>
            </w:r>
          </w:p>
        </w:tc>
        <w:tc>
          <w:tcPr>
            <w:tcW w:w="3474" w:type="dxa"/>
            <w:noWrap w:val="0"/>
            <w:vAlign w:val="center"/>
          </w:tcPr>
          <w:p w14:paraId="0BDF7B6D">
            <w:pPr>
              <w:pStyle w:val="8"/>
              <w:keepNext w:val="0"/>
              <w:keepLines w:val="0"/>
              <w:pageBreakBefore w:val="0"/>
              <w:widowControl w:val="0"/>
              <w:kinsoku/>
              <w:wordWrap/>
              <w:overflowPunct/>
              <w:topLinePunct w:val="0"/>
              <w:autoSpaceDE/>
              <w:autoSpaceDN/>
              <w:bidi w:val="0"/>
              <w:adjustRightInd/>
              <w:snapToGrid/>
              <w:spacing w:line="0" w:lineRule="atLeast"/>
              <w:ind w:left="0" w:right="0"/>
              <w:jc w:val="center"/>
              <w:textAlignment w:val="auto"/>
              <w:rPr>
                <w:rFonts w:hint="eastAsia" w:ascii="宋体" w:hAnsi="宋体" w:eastAsia="宋体" w:cs="宋体"/>
                <w:sz w:val="24"/>
                <w:szCs w:val="24"/>
                <w:highlight w:val="none"/>
                <w:u w:val="none"/>
                <w:lang w:eastAsia="zh-CN"/>
              </w:rPr>
            </w:pPr>
            <w:r>
              <w:rPr>
                <w:rFonts w:hint="eastAsia" w:cs="宋体"/>
                <w:sz w:val="24"/>
                <w:szCs w:val="24"/>
                <w:highlight w:val="none"/>
                <w:u w:val="none"/>
                <w:lang w:eastAsia="zh-CN"/>
              </w:rPr>
              <w:t>省</w:t>
            </w:r>
            <w:r>
              <w:rPr>
                <w:rFonts w:hint="eastAsia" w:ascii="宋体" w:hAnsi="宋体" w:eastAsia="宋体" w:cs="宋体"/>
                <w:sz w:val="24"/>
                <w:szCs w:val="24"/>
                <w:highlight w:val="none"/>
                <w:u w:val="none"/>
                <w:lang w:eastAsia="zh-CN"/>
              </w:rPr>
              <w:t>教育厅</w:t>
            </w:r>
          </w:p>
        </w:tc>
      </w:tr>
      <w:tr w14:paraId="1C050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1596" w:type="dxa"/>
            <w:vMerge w:val="continue"/>
            <w:noWrap w:val="0"/>
            <w:vAlign w:val="center"/>
          </w:tcPr>
          <w:p w14:paraId="47DD0DC5">
            <w:pPr>
              <w:pStyle w:val="8"/>
              <w:keepNext w:val="0"/>
              <w:keepLines w:val="0"/>
              <w:pageBreakBefore w:val="0"/>
              <w:overflowPunct/>
              <w:topLinePunct w:val="0"/>
              <w:bidi w:val="0"/>
              <w:spacing w:before="91" w:line="219" w:lineRule="auto"/>
              <w:ind w:left="58"/>
              <w:jc w:val="both"/>
              <w:rPr>
                <w:b/>
                <w:bCs/>
                <w:spacing w:val="-7"/>
                <w:highlight w:val="none"/>
                <w:u w:val="none"/>
              </w:rPr>
            </w:pPr>
          </w:p>
        </w:tc>
        <w:tc>
          <w:tcPr>
            <w:tcW w:w="559" w:type="dxa"/>
            <w:noWrap w:val="0"/>
            <w:vAlign w:val="center"/>
          </w:tcPr>
          <w:p w14:paraId="7966BF7D">
            <w:pPr>
              <w:pStyle w:val="8"/>
              <w:keepNext w:val="0"/>
              <w:keepLines w:val="0"/>
              <w:pageBreakBefore w:val="0"/>
              <w:overflowPunct/>
              <w:topLinePunct w:val="0"/>
              <w:bidi w:val="0"/>
              <w:spacing w:before="91" w:line="183" w:lineRule="auto"/>
              <w:jc w:val="center"/>
              <w:rPr>
                <w:rFonts w:hint="eastAsia" w:ascii="宋体" w:hAnsi="宋体" w:eastAsia="宋体" w:cs="宋体"/>
                <w:sz w:val="24"/>
                <w:szCs w:val="24"/>
                <w:highlight w:val="none"/>
                <w:u w:val="none"/>
                <w:lang w:val="en-US" w:eastAsia="zh-CN"/>
              </w:rPr>
            </w:pPr>
            <w:r>
              <w:rPr>
                <w:rFonts w:hint="eastAsia" w:cs="宋体"/>
                <w:sz w:val="24"/>
                <w:szCs w:val="24"/>
                <w:highlight w:val="none"/>
                <w:u w:val="none"/>
                <w:lang w:val="en-US" w:eastAsia="zh-CN"/>
              </w:rPr>
              <w:t>4</w:t>
            </w:r>
          </w:p>
        </w:tc>
        <w:tc>
          <w:tcPr>
            <w:tcW w:w="1729" w:type="dxa"/>
            <w:vMerge w:val="continue"/>
            <w:noWrap w:val="0"/>
            <w:vAlign w:val="center"/>
          </w:tcPr>
          <w:p w14:paraId="15B01B77">
            <w:pPr>
              <w:pStyle w:val="8"/>
              <w:keepNext w:val="0"/>
              <w:keepLines w:val="0"/>
              <w:pageBreakBefore w:val="0"/>
              <w:widowControl w:val="0"/>
              <w:kinsoku/>
              <w:wordWrap/>
              <w:overflowPunct/>
              <w:topLinePunct w:val="0"/>
              <w:autoSpaceDE/>
              <w:autoSpaceDN/>
              <w:bidi w:val="0"/>
              <w:adjustRightInd/>
              <w:snapToGrid/>
              <w:spacing w:line="0" w:lineRule="atLeast"/>
              <w:ind w:left="0" w:right="0" w:rightChars="0"/>
              <w:jc w:val="center"/>
              <w:textAlignment w:val="auto"/>
              <w:rPr>
                <w:rFonts w:hint="eastAsia" w:ascii="宋体" w:hAnsi="宋体" w:eastAsia="宋体" w:cs="宋体"/>
                <w:spacing w:val="3"/>
                <w:sz w:val="24"/>
                <w:szCs w:val="24"/>
                <w:highlight w:val="none"/>
                <w:u w:val="none"/>
              </w:rPr>
            </w:pPr>
          </w:p>
        </w:tc>
        <w:tc>
          <w:tcPr>
            <w:tcW w:w="1799" w:type="dxa"/>
            <w:noWrap w:val="0"/>
            <w:vAlign w:val="center"/>
          </w:tcPr>
          <w:p w14:paraId="64AE8B20">
            <w:pPr>
              <w:pStyle w:val="8"/>
              <w:keepNext w:val="0"/>
              <w:keepLines w:val="0"/>
              <w:pageBreakBefore w:val="0"/>
              <w:widowControl w:val="0"/>
              <w:kinsoku/>
              <w:wordWrap/>
              <w:overflowPunct/>
              <w:topLinePunct w:val="0"/>
              <w:autoSpaceDE/>
              <w:autoSpaceDN/>
              <w:bidi w:val="0"/>
              <w:adjustRightInd/>
              <w:snapToGrid/>
              <w:spacing w:line="0" w:lineRule="atLeast"/>
              <w:ind w:left="0" w:right="0" w:rightChars="0"/>
              <w:jc w:val="center"/>
              <w:textAlignment w:val="auto"/>
              <w:rPr>
                <w:rFonts w:hint="eastAsia" w:ascii="宋体" w:hAnsi="宋体" w:eastAsia="宋体" w:cs="宋体"/>
                <w:spacing w:val="6"/>
                <w:sz w:val="24"/>
                <w:szCs w:val="24"/>
                <w:highlight w:val="none"/>
                <w:u w:val="none"/>
                <w:lang w:eastAsia="zh-CN"/>
              </w:rPr>
            </w:pPr>
            <w:r>
              <w:rPr>
                <w:rFonts w:hint="eastAsia" w:cs="宋体"/>
                <w:spacing w:val="6"/>
                <w:sz w:val="24"/>
                <w:szCs w:val="24"/>
                <w:highlight w:val="none"/>
                <w:u w:val="none"/>
                <w:lang w:eastAsia="zh-CN"/>
              </w:rPr>
              <w:t>教育帮扶服务</w:t>
            </w:r>
          </w:p>
        </w:tc>
        <w:tc>
          <w:tcPr>
            <w:tcW w:w="6615" w:type="dxa"/>
            <w:noWrap w:val="0"/>
            <w:vAlign w:val="center"/>
          </w:tcPr>
          <w:p w14:paraId="37956FA0">
            <w:pPr>
              <w:pStyle w:val="8"/>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10" w:firstLineChars="0"/>
              <w:jc w:val="both"/>
              <w:textAlignment w:val="auto"/>
              <w:rPr>
                <w:rFonts w:hint="eastAsia" w:ascii="宋体" w:hAnsi="宋体" w:eastAsia="宋体" w:cs="宋体"/>
                <w:sz w:val="24"/>
                <w:szCs w:val="24"/>
                <w:highlight w:val="none"/>
                <w:u w:val="none"/>
                <w:lang w:eastAsia="zh-CN"/>
              </w:rPr>
            </w:pPr>
            <w:r>
              <w:rPr>
                <w:rFonts w:hint="eastAsia" w:cs="宋体"/>
                <w:sz w:val="24"/>
                <w:szCs w:val="24"/>
                <w:highlight w:val="none"/>
                <w:u w:val="none"/>
                <w:lang w:eastAsia="zh-CN"/>
              </w:rPr>
              <w:t>为学业困难的流动儿童提供“一对一”结对帮扶服务，帮助流动儿童增强学习兴趣，提高学习能力</w:t>
            </w:r>
          </w:p>
        </w:tc>
        <w:tc>
          <w:tcPr>
            <w:tcW w:w="3474" w:type="dxa"/>
            <w:noWrap w:val="0"/>
            <w:vAlign w:val="center"/>
          </w:tcPr>
          <w:p w14:paraId="09AF4EBC">
            <w:pPr>
              <w:pStyle w:val="8"/>
              <w:keepNext w:val="0"/>
              <w:keepLines w:val="0"/>
              <w:pageBreakBefore w:val="0"/>
              <w:widowControl w:val="0"/>
              <w:kinsoku/>
              <w:wordWrap/>
              <w:overflowPunct/>
              <w:topLinePunct w:val="0"/>
              <w:autoSpaceDE/>
              <w:autoSpaceDN/>
              <w:bidi w:val="0"/>
              <w:adjustRightInd/>
              <w:snapToGrid/>
              <w:spacing w:line="0" w:lineRule="atLeast"/>
              <w:ind w:left="0" w:right="0"/>
              <w:jc w:val="center"/>
              <w:textAlignment w:val="auto"/>
              <w:rPr>
                <w:rFonts w:hint="eastAsia" w:ascii="宋体" w:hAnsi="宋体" w:eastAsia="宋体" w:cs="宋体"/>
                <w:sz w:val="24"/>
                <w:szCs w:val="24"/>
                <w:highlight w:val="none"/>
                <w:u w:val="none"/>
                <w:lang w:eastAsia="zh-CN"/>
              </w:rPr>
            </w:pPr>
            <w:r>
              <w:rPr>
                <w:rFonts w:hint="eastAsia" w:cs="宋体"/>
                <w:sz w:val="24"/>
                <w:szCs w:val="24"/>
                <w:highlight w:val="none"/>
                <w:u w:val="none"/>
                <w:lang w:eastAsia="zh-CN"/>
              </w:rPr>
              <w:t>省</w:t>
            </w:r>
            <w:r>
              <w:rPr>
                <w:rFonts w:hint="eastAsia" w:ascii="宋体" w:hAnsi="宋体" w:eastAsia="宋体" w:cs="宋体"/>
                <w:sz w:val="24"/>
                <w:szCs w:val="24"/>
                <w:highlight w:val="none"/>
                <w:u w:val="none"/>
                <w:lang w:eastAsia="zh-CN"/>
              </w:rPr>
              <w:t>教育厅</w:t>
            </w:r>
            <w:r>
              <w:rPr>
                <w:rFonts w:hint="eastAsia" w:cs="宋体"/>
                <w:sz w:val="24"/>
                <w:szCs w:val="24"/>
                <w:highlight w:val="none"/>
                <w:u w:val="none"/>
                <w:lang w:eastAsia="zh-CN"/>
              </w:rPr>
              <w:t>、省民政厅</w:t>
            </w:r>
          </w:p>
        </w:tc>
      </w:tr>
      <w:tr w14:paraId="0EA1F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1596" w:type="dxa"/>
            <w:vMerge w:val="continue"/>
            <w:noWrap w:val="0"/>
            <w:vAlign w:val="center"/>
          </w:tcPr>
          <w:p w14:paraId="0985D915">
            <w:pPr>
              <w:pStyle w:val="8"/>
              <w:keepNext w:val="0"/>
              <w:keepLines w:val="0"/>
              <w:pageBreakBefore w:val="0"/>
              <w:overflowPunct/>
              <w:topLinePunct w:val="0"/>
              <w:bidi w:val="0"/>
              <w:spacing w:before="91" w:line="219" w:lineRule="auto"/>
              <w:ind w:left="58"/>
              <w:jc w:val="both"/>
              <w:rPr>
                <w:b/>
                <w:bCs/>
                <w:spacing w:val="-7"/>
                <w:highlight w:val="none"/>
                <w:u w:val="none"/>
              </w:rPr>
            </w:pPr>
          </w:p>
        </w:tc>
        <w:tc>
          <w:tcPr>
            <w:tcW w:w="559" w:type="dxa"/>
            <w:noWrap w:val="0"/>
            <w:vAlign w:val="center"/>
          </w:tcPr>
          <w:p w14:paraId="4EB98AED">
            <w:pPr>
              <w:pStyle w:val="8"/>
              <w:keepNext w:val="0"/>
              <w:keepLines w:val="0"/>
              <w:pageBreakBefore w:val="0"/>
              <w:overflowPunct/>
              <w:topLinePunct w:val="0"/>
              <w:bidi w:val="0"/>
              <w:spacing w:before="91" w:line="183" w:lineRule="auto"/>
              <w:jc w:val="center"/>
              <w:rPr>
                <w:rFonts w:hint="eastAsia" w:ascii="宋体" w:hAnsi="宋体" w:eastAsia="宋体" w:cs="宋体"/>
                <w:kern w:val="2"/>
                <w:sz w:val="24"/>
                <w:szCs w:val="24"/>
                <w:highlight w:val="none"/>
                <w:u w:val="none"/>
                <w:lang w:val="en-US" w:eastAsia="zh-CN" w:bidi="ar-SA"/>
              </w:rPr>
            </w:pPr>
            <w:r>
              <w:rPr>
                <w:rFonts w:hint="eastAsia" w:cs="宋体"/>
                <w:sz w:val="24"/>
                <w:szCs w:val="24"/>
                <w:highlight w:val="none"/>
                <w:u w:val="none"/>
                <w:lang w:val="en-US" w:eastAsia="zh-CN"/>
              </w:rPr>
              <w:t>5</w:t>
            </w:r>
          </w:p>
        </w:tc>
        <w:tc>
          <w:tcPr>
            <w:tcW w:w="1729" w:type="dxa"/>
            <w:noWrap w:val="0"/>
            <w:vAlign w:val="center"/>
          </w:tcPr>
          <w:p w14:paraId="40408821">
            <w:pPr>
              <w:pStyle w:val="8"/>
              <w:keepNext w:val="0"/>
              <w:keepLines w:val="0"/>
              <w:pageBreakBefore w:val="0"/>
              <w:widowControl w:val="0"/>
              <w:kinsoku/>
              <w:wordWrap/>
              <w:overflowPunct/>
              <w:topLinePunct w:val="0"/>
              <w:autoSpaceDE/>
              <w:autoSpaceDN/>
              <w:bidi w:val="0"/>
              <w:adjustRightInd/>
              <w:snapToGrid/>
              <w:spacing w:line="0" w:lineRule="atLeast"/>
              <w:ind w:left="0" w:right="0" w:rightChars="0"/>
              <w:jc w:val="center"/>
              <w:textAlignment w:val="auto"/>
              <w:rPr>
                <w:rFonts w:hint="eastAsia" w:ascii="宋体" w:hAnsi="宋体" w:eastAsia="宋体" w:cs="宋体"/>
                <w:kern w:val="2"/>
                <w:sz w:val="24"/>
                <w:szCs w:val="24"/>
                <w:highlight w:val="none"/>
                <w:u w:val="none"/>
                <w:lang w:val="en-US" w:eastAsia="en-US" w:bidi="ar-SA"/>
              </w:rPr>
            </w:pPr>
            <w:r>
              <w:rPr>
                <w:rFonts w:hint="eastAsia" w:ascii="宋体" w:hAnsi="宋体" w:eastAsia="宋体" w:cs="宋体"/>
                <w:spacing w:val="3"/>
                <w:sz w:val="24"/>
                <w:szCs w:val="24"/>
                <w:highlight w:val="none"/>
                <w:u w:val="none"/>
              </w:rPr>
              <w:t>普通高中教育</w:t>
            </w:r>
            <w:r>
              <w:rPr>
                <w:rFonts w:hint="eastAsia" w:ascii="宋体" w:hAnsi="宋体" w:eastAsia="宋体" w:cs="宋体"/>
                <w:spacing w:val="2"/>
                <w:sz w:val="24"/>
                <w:szCs w:val="24"/>
                <w:highlight w:val="none"/>
                <w:u w:val="none"/>
              </w:rPr>
              <w:t>阶段流动儿童</w:t>
            </w:r>
          </w:p>
        </w:tc>
        <w:tc>
          <w:tcPr>
            <w:tcW w:w="1799" w:type="dxa"/>
            <w:noWrap w:val="0"/>
            <w:vAlign w:val="center"/>
          </w:tcPr>
          <w:p w14:paraId="1155A79F">
            <w:pPr>
              <w:pStyle w:val="8"/>
              <w:keepNext w:val="0"/>
              <w:keepLines w:val="0"/>
              <w:pageBreakBefore w:val="0"/>
              <w:widowControl w:val="0"/>
              <w:kinsoku/>
              <w:wordWrap/>
              <w:overflowPunct/>
              <w:topLinePunct w:val="0"/>
              <w:autoSpaceDE/>
              <w:autoSpaceDN/>
              <w:bidi w:val="0"/>
              <w:adjustRightInd/>
              <w:snapToGrid/>
              <w:spacing w:line="0" w:lineRule="atLeast"/>
              <w:ind w:left="0" w:right="0" w:rightChars="0"/>
              <w:jc w:val="center"/>
              <w:textAlignment w:val="auto"/>
              <w:rPr>
                <w:rFonts w:hint="eastAsia" w:ascii="宋体" w:hAnsi="宋体" w:eastAsia="宋体" w:cs="宋体"/>
                <w:spacing w:val="3"/>
                <w:sz w:val="24"/>
                <w:szCs w:val="24"/>
                <w:highlight w:val="none"/>
                <w:u w:val="none"/>
              </w:rPr>
            </w:pPr>
            <w:r>
              <w:rPr>
                <w:rFonts w:hint="eastAsia" w:ascii="宋体" w:hAnsi="宋体" w:eastAsia="宋体" w:cs="宋体"/>
                <w:spacing w:val="3"/>
                <w:sz w:val="24"/>
                <w:szCs w:val="24"/>
                <w:highlight w:val="none"/>
                <w:u w:val="none"/>
              </w:rPr>
              <w:t>普通高中教育</w:t>
            </w:r>
          </w:p>
          <w:p w14:paraId="77214FC4">
            <w:pPr>
              <w:pStyle w:val="8"/>
              <w:keepNext w:val="0"/>
              <w:keepLines w:val="0"/>
              <w:pageBreakBefore w:val="0"/>
              <w:widowControl w:val="0"/>
              <w:kinsoku/>
              <w:wordWrap/>
              <w:overflowPunct/>
              <w:topLinePunct w:val="0"/>
              <w:autoSpaceDE/>
              <w:autoSpaceDN/>
              <w:bidi w:val="0"/>
              <w:adjustRightInd/>
              <w:snapToGrid/>
              <w:spacing w:line="0" w:lineRule="atLeast"/>
              <w:ind w:left="0" w:right="0" w:rightChars="0"/>
              <w:jc w:val="center"/>
              <w:textAlignment w:val="auto"/>
              <w:rPr>
                <w:rFonts w:hint="eastAsia" w:ascii="宋体" w:hAnsi="宋体" w:eastAsia="宋体" w:cs="宋体"/>
                <w:kern w:val="2"/>
                <w:sz w:val="24"/>
                <w:szCs w:val="24"/>
                <w:highlight w:val="none"/>
                <w:u w:val="none"/>
                <w:lang w:val="en-US" w:eastAsia="en-US" w:bidi="ar-SA"/>
              </w:rPr>
            </w:pPr>
            <w:r>
              <w:rPr>
                <w:rFonts w:hint="eastAsia" w:ascii="宋体" w:hAnsi="宋体" w:eastAsia="宋体" w:cs="宋体"/>
                <w:spacing w:val="6"/>
                <w:sz w:val="24"/>
                <w:szCs w:val="24"/>
                <w:highlight w:val="none"/>
                <w:u w:val="none"/>
              </w:rPr>
              <w:t>服务</w:t>
            </w:r>
          </w:p>
        </w:tc>
        <w:tc>
          <w:tcPr>
            <w:tcW w:w="6615" w:type="dxa"/>
            <w:noWrap w:val="0"/>
            <w:vAlign w:val="center"/>
          </w:tcPr>
          <w:p w14:paraId="7A3FDC50">
            <w:pPr>
              <w:pStyle w:val="8"/>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10" w:firstLineChars="0"/>
              <w:jc w:val="both"/>
              <w:textAlignment w:val="auto"/>
              <w:rPr>
                <w:rFonts w:hint="eastAsia" w:ascii="宋体" w:hAnsi="宋体" w:eastAsia="宋体" w:cs="宋体"/>
                <w:kern w:val="2"/>
                <w:sz w:val="24"/>
                <w:szCs w:val="24"/>
                <w:highlight w:val="none"/>
                <w:u w:val="none"/>
                <w:lang w:val="en-US" w:eastAsia="en-US" w:bidi="ar-SA"/>
              </w:rPr>
            </w:pPr>
            <w:r>
              <w:rPr>
                <w:rFonts w:hint="eastAsia" w:ascii="宋体" w:hAnsi="宋体" w:eastAsia="宋体" w:cs="宋体"/>
                <w:sz w:val="24"/>
                <w:szCs w:val="24"/>
                <w:highlight w:val="none"/>
                <w:u w:val="none"/>
              </w:rPr>
              <w:t>允许符合条件的流动儿童在居住地普通高中就读并在</w:t>
            </w:r>
            <w:r>
              <w:rPr>
                <w:rFonts w:hint="eastAsia" w:ascii="宋体" w:hAnsi="宋体" w:eastAsia="宋体" w:cs="宋体"/>
                <w:spacing w:val="1"/>
                <w:sz w:val="24"/>
                <w:szCs w:val="24"/>
                <w:highlight w:val="none"/>
                <w:u w:val="none"/>
              </w:rPr>
              <w:t>当地参加高考</w:t>
            </w:r>
            <w:r>
              <w:rPr>
                <w:rFonts w:hint="eastAsia" w:ascii="宋体" w:hAnsi="宋体" w:eastAsia="宋体" w:cs="宋体"/>
                <w:sz w:val="24"/>
                <w:szCs w:val="24"/>
                <w:highlight w:val="none"/>
                <w:u w:val="none"/>
              </w:rPr>
              <w:t>；</w:t>
            </w:r>
            <w:r>
              <w:rPr>
                <w:rFonts w:hint="eastAsia" w:ascii="宋体" w:hAnsi="宋体" w:eastAsia="宋体" w:cs="宋体"/>
                <w:spacing w:val="1"/>
                <w:sz w:val="24"/>
                <w:szCs w:val="24"/>
                <w:highlight w:val="none"/>
                <w:u w:val="none"/>
              </w:rPr>
              <w:t>为普通高中在校生中的家庭经济困难学生提供国家助学金</w:t>
            </w:r>
            <w:r>
              <w:rPr>
                <w:rFonts w:hint="eastAsia" w:ascii="宋体" w:hAnsi="宋体" w:eastAsia="宋体" w:cs="宋体"/>
                <w:sz w:val="24"/>
                <w:szCs w:val="24"/>
                <w:highlight w:val="none"/>
                <w:u w:val="none"/>
              </w:rPr>
              <w:t>；</w:t>
            </w:r>
            <w:r>
              <w:rPr>
                <w:rFonts w:hint="eastAsia" w:ascii="宋体" w:hAnsi="宋体" w:eastAsia="宋体" w:cs="宋体"/>
                <w:spacing w:val="1"/>
                <w:sz w:val="24"/>
                <w:szCs w:val="24"/>
                <w:highlight w:val="none"/>
                <w:u w:val="none"/>
              </w:rPr>
              <w:t>免除符合条件的普通高中家庭经济困难学生学杂费</w:t>
            </w:r>
          </w:p>
        </w:tc>
        <w:tc>
          <w:tcPr>
            <w:tcW w:w="3474" w:type="dxa"/>
            <w:noWrap w:val="0"/>
            <w:vAlign w:val="center"/>
          </w:tcPr>
          <w:p w14:paraId="73A6931F">
            <w:pPr>
              <w:pStyle w:val="8"/>
              <w:keepNext w:val="0"/>
              <w:keepLines w:val="0"/>
              <w:pageBreakBefore w:val="0"/>
              <w:widowControl w:val="0"/>
              <w:kinsoku/>
              <w:wordWrap/>
              <w:overflowPunct/>
              <w:topLinePunct w:val="0"/>
              <w:autoSpaceDE/>
              <w:autoSpaceDN/>
              <w:bidi w:val="0"/>
              <w:adjustRightInd/>
              <w:snapToGrid/>
              <w:spacing w:line="0" w:lineRule="atLeast"/>
              <w:ind w:left="0" w:right="0"/>
              <w:jc w:val="center"/>
              <w:textAlignment w:val="auto"/>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sz w:val="24"/>
                <w:szCs w:val="24"/>
                <w:highlight w:val="none"/>
                <w:u w:val="none"/>
                <w:lang w:eastAsia="zh-CN"/>
              </w:rPr>
              <w:t>省教育厅</w:t>
            </w:r>
          </w:p>
        </w:tc>
      </w:tr>
      <w:tr w14:paraId="0E5AC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1596" w:type="dxa"/>
            <w:vMerge w:val="continue"/>
            <w:noWrap w:val="0"/>
            <w:vAlign w:val="center"/>
          </w:tcPr>
          <w:p w14:paraId="5599D865">
            <w:pPr>
              <w:pStyle w:val="8"/>
              <w:keepNext w:val="0"/>
              <w:keepLines w:val="0"/>
              <w:pageBreakBefore w:val="0"/>
              <w:overflowPunct/>
              <w:topLinePunct w:val="0"/>
              <w:bidi w:val="0"/>
              <w:spacing w:before="91" w:line="219" w:lineRule="auto"/>
              <w:ind w:left="58"/>
              <w:jc w:val="both"/>
              <w:rPr>
                <w:b/>
                <w:bCs/>
                <w:spacing w:val="-7"/>
                <w:highlight w:val="none"/>
                <w:u w:val="none"/>
              </w:rPr>
            </w:pPr>
          </w:p>
        </w:tc>
        <w:tc>
          <w:tcPr>
            <w:tcW w:w="559" w:type="dxa"/>
            <w:noWrap w:val="0"/>
            <w:vAlign w:val="center"/>
          </w:tcPr>
          <w:p w14:paraId="59589689">
            <w:pPr>
              <w:pStyle w:val="8"/>
              <w:keepNext w:val="0"/>
              <w:keepLines w:val="0"/>
              <w:pageBreakBefore w:val="0"/>
              <w:overflowPunct/>
              <w:topLinePunct w:val="0"/>
              <w:bidi w:val="0"/>
              <w:spacing w:before="91" w:line="182" w:lineRule="auto"/>
              <w:jc w:val="center"/>
              <w:rPr>
                <w:rFonts w:hint="eastAsia" w:ascii="宋体" w:hAnsi="宋体" w:eastAsia="宋体" w:cs="宋体"/>
                <w:kern w:val="2"/>
                <w:sz w:val="24"/>
                <w:szCs w:val="24"/>
                <w:highlight w:val="none"/>
                <w:u w:val="none"/>
                <w:lang w:val="en-US" w:eastAsia="zh-CN" w:bidi="ar-SA"/>
              </w:rPr>
            </w:pPr>
            <w:r>
              <w:rPr>
                <w:rFonts w:hint="eastAsia" w:cs="宋体"/>
                <w:sz w:val="24"/>
                <w:szCs w:val="24"/>
                <w:highlight w:val="none"/>
                <w:u w:val="none"/>
                <w:lang w:val="en-US" w:eastAsia="zh-CN"/>
              </w:rPr>
              <w:t>6</w:t>
            </w:r>
          </w:p>
        </w:tc>
        <w:tc>
          <w:tcPr>
            <w:tcW w:w="1729" w:type="dxa"/>
            <w:noWrap w:val="0"/>
            <w:vAlign w:val="center"/>
          </w:tcPr>
          <w:p w14:paraId="2DE8E6C2">
            <w:pPr>
              <w:pStyle w:val="8"/>
              <w:keepNext w:val="0"/>
              <w:keepLines w:val="0"/>
              <w:pageBreakBefore w:val="0"/>
              <w:widowControl w:val="0"/>
              <w:kinsoku/>
              <w:wordWrap/>
              <w:overflowPunct/>
              <w:topLinePunct w:val="0"/>
              <w:autoSpaceDE/>
              <w:autoSpaceDN/>
              <w:bidi w:val="0"/>
              <w:adjustRightInd/>
              <w:snapToGrid/>
              <w:spacing w:line="0" w:lineRule="atLeast"/>
              <w:ind w:left="0" w:right="0" w:rightChars="0"/>
              <w:jc w:val="center"/>
              <w:textAlignment w:val="auto"/>
              <w:rPr>
                <w:rFonts w:hint="eastAsia" w:ascii="宋体" w:hAnsi="宋体" w:eastAsia="宋体" w:cs="宋体"/>
                <w:kern w:val="2"/>
                <w:sz w:val="24"/>
                <w:szCs w:val="24"/>
                <w:highlight w:val="none"/>
                <w:u w:val="none"/>
                <w:lang w:val="en-US" w:eastAsia="en-US" w:bidi="ar-SA"/>
              </w:rPr>
            </w:pPr>
            <w:r>
              <w:rPr>
                <w:rFonts w:hint="eastAsia" w:ascii="宋体" w:hAnsi="宋体" w:eastAsia="宋体" w:cs="宋体"/>
                <w:spacing w:val="3"/>
                <w:sz w:val="24"/>
                <w:szCs w:val="24"/>
                <w:highlight w:val="none"/>
                <w:u w:val="none"/>
              </w:rPr>
              <w:t>中等职业教育</w:t>
            </w:r>
            <w:r>
              <w:rPr>
                <w:rFonts w:hint="eastAsia" w:ascii="宋体" w:hAnsi="宋体" w:eastAsia="宋体" w:cs="宋体"/>
                <w:spacing w:val="2"/>
                <w:sz w:val="24"/>
                <w:szCs w:val="24"/>
                <w:highlight w:val="none"/>
                <w:u w:val="none"/>
              </w:rPr>
              <w:t>阶段流动儿童</w:t>
            </w:r>
          </w:p>
        </w:tc>
        <w:tc>
          <w:tcPr>
            <w:tcW w:w="1799" w:type="dxa"/>
            <w:noWrap w:val="0"/>
            <w:vAlign w:val="center"/>
          </w:tcPr>
          <w:p w14:paraId="15533641">
            <w:pPr>
              <w:pStyle w:val="8"/>
              <w:keepNext w:val="0"/>
              <w:keepLines w:val="0"/>
              <w:pageBreakBefore w:val="0"/>
              <w:widowControl w:val="0"/>
              <w:kinsoku/>
              <w:wordWrap/>
              <w:overflowPunct/>
              <w:topLinePunct w:val="0"/>
              <w:autoSpaceDE/>
              <w:autoSpaceDN/>
              <w:bidi w:val="0"/>
              <w:adjustRightInd/>
              <w:snapToGrid/>
              <w:spacing w:line="0" w:lineRule="atLeast"/>
              <w:ind w:left="0" w:right="0" w:rightChars="0"/>
              <w:jc w:val="center"/>
              <w:textAlignment w:val="auto"/>
              <w:rPr>
                <w:rFonts w:hint="eastAsia" w:ascii="宋体" w:hAnsi="宋体" w:eastAsia="宋体" w:cs="宋体"/>
                <w:spacing w:val="3"/>
                <w:sz w:val="24"/>
                <w:szCs w:val="24"/>
                <w:highlight w:val="none"/>
                <w:u w:val="none"/>
              </w:rPr>
            </w:pPr>
            <w:r>
              <w:rPr>
                <w:rFonts w:hint="eastAsia" w:ascii="宋体" w:hAnsi="宋体" w:eastAsia="宋体" w:cs="宋体"/>
                <w:spacing w:val="3"/>
                <w:sz w:val="24"/>
                <w:szCs w:val="24"/>
                <w:highlight w:val="none"/>
                <w:u w:val="none"/>
              </w:rPr>
              <w:t>中等职业教育</w:t>
            </w:r>
          </w:p>
          <w:p w14:paraId="18CF3BF3">
            <w:pPr>
              <w:pStyle w:val="8"/>
              <w:keepNext w:val="0"/>
              <w:keepLines w:val="0"/>
              <w:pageBreakBefore w:val="0"/>
              <w:widowControl w:val="0"/>
              <w:kinsoku/>
              <w:wordWrap/>
              <w:overflowPunct/>
              <w:topLinePunct w:val="0"/>
              <w:autoSpaceDE/>
              <w:autoSpaceDN/>
              <w:bidi w:val="0"/>
              <w:adjustRightInd/>
              <w:snapToGrid/>
              <w:spacing w:line="0" w:lineRule="atLeast"/>
              <w:ind w:left="0" w:right="0" w:rightChars="0"/>
              <w:jc w:val="center"/>
              <w:textAlignment w:val="auto"/>
              <w:rPr>
                <w:rFonts w:hint="eastAsia" w:ascii="宋体" w:hAnsi="宋体" w:eastAsia="宋体" w:cs="宋体"/>
                <w:kern w:val="2"/>
                <w:sz w:val="24"/>
                <w:szCs w:val="24"/>
                <w:highlight w:val="none"/>
                <w:u w:val="none"/>
                <w:lang w:val="en-US" w:eastAsia="en-US" w:bidi="ar-SA"/>
              </w:rPr>
            </w:pPr>
            <w:r>
              <w:rPr>
                <w:rFonts w:hint="eastAsia" w:ascii="宋体" w:hAnsi="宋体" w:eastAsia="宋体" w:cs="宋体"/>
                <w:spacing w:val="3"/>
                <w:sz w:val="24"/>
                <w:szCs w:val="24"/>
                <w:highlight w:val="none"/>
                <w:u w:val="none"/>
              </w:rPr>
              <w:t>助学服务</w:t>
            </w:r>
          </w:p>
        </w:tc>
        <w:tc>
          <w:tcPr>
            <w:tcW w:w="6615" w:type="dxa"/>
            <w:noWrap w:val="0"/>
            <w:vAlign w:val="center"/>
          </w:tcPr>
          <w:p w14:paraId="4786AC28">
            <w:pPr>
              <w:pStyle w:val="8"/>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rPr>
                <w:rFonts w:hint="eastAsia" w:ascii="宋体" w:hAnsi="宋体" w:eastAsia="宋体" w:cs="宋体"/>
                <w:kern w:val="2"/>
                <w:sz w:val="24"/>
                <w:szCs w:val="24"/>
                <w:highlight w:val="none"/>
                <w:u w:val="none"/>
                <w:lang w:val="en-US" w:eastAsia="en-US" w:bidi="ar-SA"/>
              </w:rPr>
            </w:pPr>
            <w:r>
              <w:rPr>
                <w:rFonts w:hint="eastAsia" w:ascii="宋体" w:hAnsi="宋体" w:eastAsia="宋体" w:cs="宋体"/>
                <w:spacing w:val="6"/>
                <w:sz w:val="24"/>
                <w:szCs w:val="24"/>
                <w:highlight w:val="none"/>
                <w:u w:val="none"/>
              </w:rPr>
              <w:t>为符合条件的中等职业教育在校生提供国家助学金</w:t>
            </w:r>
            <w:r>
              <w:rPr>
                <w:rFonts w:hint="eastAsia" w:ascii="宋体" w:hAnsi="宋体" w:eastAsia="宋体" w:cs="宋体"/>
                <w:sz w:val="24"/>
                <w:szCs w:val="24"/>
                <w:highlight w:val="none"/>
                <w:u w:val="none"/>
              </w:rPr>
              <w:t>；免除符合条件的中等职业教育在校生学费</w:t>
            </w:r>
          </w:p>
        </w:tc>
        <w:tc>
          <w:tcPr>
            <w:tcW w:w="3474" w:type="dxa"/>
            <w:noWrap w:val="0"/>
            <w:vAlign w:val="center"/>
          </w:tcPr>
          <w:p w14:paraId="0FB929CE">
            <w:pPr>
              <w:pStyle w:val="8"/>
              <w:keepNext w:val="0"/>
              <w:keepLines w:val="0"/>
              <w:pageBreakBefore w:val="0"/>
              <w:widowControl w:val="0"/>
              <w:kinsoku/>
              <w:wordWrap/>
              <w:overflowPunct/>
              <w:topLinePunct w:val="0"/>
              <w:autoSpaceDE/>
              <w:autoSpaceDN/>
              <w:bidi w:val="0"/>
              <w:adjustRightInd/>
              <w:snapToGrid/>
              <w:spacing w:line="0" w:lineRule="atLeast"/>
              <w:ind w:left="0" w:right="0"/>
              <w:jc w:val="center"/>
              <w:textAlignment w:val="auto"/>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spacing w:val="-9"/>
                <w:sz w:val="24"/>
                <w:szCs w:val="24"/>
                <w:highlight w:val="none"/>
                <w:u w:val="none"/>
                <w:lang w:eastAsia="zh-CN"/>
              </w:rPr>
              <w:t>省教育厅、省人社厅</w:t>
            </w:r>
          </w:p>
        </w:tc>
      </w:tr>
    </w:tbl>
    <w:p w14:paraId="65B18456">
      <w:pPr>
        <w:keepNext w:val="0"/>
        <w:keepLines w:val="0"/>
        <w:pageBreakBefore w:val="0"/>
        <w:overflowPunct/>
        <w:topLinePunct w:val="0"/>
        <w:bidi w:val="0"/>
        <w:rPr>
          <w:rFonts w:ascii="Arial" w:hAnsi="Arial" w:eastAsia="Arial" w:cs="Arial"/>
          <w:sz w:val="21"/>
          <w:szCs w:val="21"/>
          <w:highlight w:val="none"/>
          <w:u w:val="none"/>
        </w:rPr>
        <w:sectPr>
          <w:footerReference r:id="rId5" w:type="default"/>
          <w:pgSz w:w="16849" w:h="11837" w:orient="landscape"/>
          <w:pgMar w:top="567" w:right="510" w:bottom="567" w:left="510" w:header="0" w:footer="0" w:gutter="0"/>
          <w:pgNumType w:fmt="decimal"/>
          <w:cols w:space="720" w:num="1"/>
          <w:rtlGutter w:val="0"/>
          <w:docGrid w:linePitch="0" w:charSpace="0"/>
        </w:sectPr>
      </w:pPr>
      <w:r>
        <w:rPr>
          <w:highlight w:val="none"/>
          <w:u w:val="none"/>
        </w:rPr>
        <mc:AlternateContent>
          <mc:Choice Requires="wps">
            <w:drawing>
              <wp:anchor distT="0" distB="0" distL="114300" distR="114300" simplePos="0" relativeHeight="251659264" behindDoc="0" locked="0" layoutInCell="1" allowOverlap="1">
                <wp:simplePos x="0" y="0"/>
                <wp:positionH relativeFrom="column">
                  <wp:posOffset>-243205</wp:posOffset>
                </wp:positionH>
                <wp:positionV relativeFrom="paragraph">
                  <wp:posOffset>380365</wp:posOffset>
                </wp:positionV>
                <wp:extent cx="629285" cy="288925"/>
                <wp:effectExtent l="170180" t="0" r="0" b="0"/>
                <wp:wrapNone/>
                <wp:docPr id="44" name="文本框 44"/>
                <wp:cNvGraphicFramePr/>
                <a:graphic xmlns:a="http://schemas.openxmlformats.org/drawingml/2006/main">
                  <a:graphicData uri="http://schemas.microsoft.com/office/word/2010/wordprocessingShape">
                    <wps:wsp>
                      <wps:cNvSpPr txBox="1"/>
                      <wps:spPr>
                        <a:xfrm rot="5400000">
                          <a:off x="-243535" y="382877"/>
                          <a:ext cx="629284" cy="288925"/>
                        </a:xfrm>
                        <a:prstGeom prst="rect">
                          <a:avLst/>
                        </a:prstGeom>
                        <a:noFill/>
                        <a:ln w="0" cap="flat">
                          <a:noFill/>
                          <a:prstDash val="solid"/>
                          <a:miter lim="0"/>
                        </a:ln>
                        <a:effectLst/>
                      </wps:spPr>
                      <wps:txbx>
                        <w:txbxContent>
                          <w:p w14:paraId="42424700">
                            <w:pPr>
                              <w:pStyle w:val="2"/>
                              <w:spacing w:before="115" w:line="184" w:lineRule="auto"/>
                              <w:ind w:left="20"/>
                              <w:rPr>
                                <w:sz w:val="32"/>
                                <w:szCs w:val="3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15pt;margin-top:29.95pt;height:22.75pt;width:49.55pt;rotation:5898240f;z-index:251659264;mso-width-relative:page;mso-height-relative:page;" filled="f" stroked="f" coordsize="21600,21600" o:gfxdata="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OGQv/YAAAACQEAAA8AAAAAAAAAAQAgAAAAIgAAAGRycy9kb3ducmV2LnhtbFBL&#10;AQIUABQAAAAIAIdO4kDk2gdgaAIAALEEAAAOAAAAAAAAAAEAIAAAACcBAABkcnMvZTJvRG9jLnht&#10;bFBLBQYAAAAABgAGAFkBAAABBgAAAAA=&#10;">
                <v:fill on="f" focussize="0,0"/>
                <v:stroke on="f" weight="0pt" miterlimit="0" joinstyle="miter"/>
                <v:imagedata o:title=""/>
                <o:lock v:ext="edit" aspectratio="f"/>
                <v:textbox inset="0mm,0mm,0mm,0mm">
                  <w:txbxContent>
                    <w:p w14:paraId="42424700">
                      <w:pPr>
                        <w:pStyle w:val="2"/>
                        <w:spacing w:before="115" w:line="184" w:lineRule="auto"/>
                        <w:ind w:left="20"/>
                        <w:rPr>
                          <w:sz w:val="32"/>
                          <w:szCs w:val="32"/>
                        </w:rPr>
                      </w:pPr>
                    </w:p>
                  </w:txbxContent>
                </v:textbox>
              </v:shape>
            </w:pict>
          </mc:Fallback>
        </mc:AlternateContent>
      </w:r>
    </w:p>
    <w:p w14:paraId="0C950D6D">
      <w:pPr>
        <w:keepNext w:val="0"/>
        <w:keepLines w:val="0"/>
        <w:pageBreakBefore w:val="0"/>
        <w:overflowPunct/>
        <w:topLinePunct w:val="0"/>
        <w:bidi w:val="0"/>
        <w:spacing w:before="127"/>
        <w:rPr>
          <w:highlight w:val="none"/>
          <w:u w:val="none"/>
        </w:rPr>
      </w:pPr>
      <w:r>
        <w:rPr>
          <w:highlight w:val="none"/>
          <w:u w:val="none"/>
        </w:rPr>
        <mc:AlternateContent>
          <mc:Choice Requires="wps">
            <w:drawing>
              <wp:anchor distT="0" distB="0" distL="114300" distR="114300" simplePos="0" relativeHeight="251660288" behindDoc="0" locked="0" layoutInCell="0" allowOverlap="1">
                <wp:simplePos x="0" y="0"/>
                <wp:positionH relativeFrom="page">
                  <wp:posOffset>149860</wp:posOffset>
                </wp:positionH>
                <wp:positionV relativeFrom="page">
                  <wp:posOffset>1135380</wp:posOffset>
                </wp:positionV>
                <wp:extent cx="478155" cy="222885"/>
                <wp:effectExtent l="127635" t="0" r="0" b="0"/>
                <wp:wrapNone/>
                <wp:docPr id="46" name="文本框 46"/>
                <wp:cNvGraphicFramePr/>
                <a:graphic xmlns:a="http://schemas.openxmlformats.org/drawingml/2006/main">
                  <a:graphicData uri="http://schemas.microsoft.com/office/word/2010/wordprocessingShape">
                    <wps:wsp>
                      <wps:cNvSpPr txBox="1"/>
                      <wps:spPr>
                        <a:xfrm rot="5400000">
                          <a:off x="151947" y="1137297"/>
                          <a:ext cx="478155" cy="222884"/>
                        </a:xfrm>
                        <a:prstGeom prst="rect">
                          <a:avLst/>
                        </a:prstGeom>
                        <a:noFill/>
                        <a:ln w="0" cap="flat">
                          <a:noFill/>
                          <a:prstDash val="solid"/>
                          <a:miter lim="0"/>
                        </a:ln>
                        <a:effectLst/>
                      </wps:spPr>
                      <wps:txbx>
                        <w:txbxContent>
                          <w:p w14:paraId="26B4A1AF">
                            <w:pPr>
                              <w:pStyle w:val="2"/>
                              <w:spacing w:before="91" w:line="184" w:lineRule="auto"/>
                              <w:rPr>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1.8pt;margin-top:89.4pt;height:17.55pt;width:37.65pt;mso-position-horizontal-relative:page;mso-position-vertical-relative:page;rotation:5898240f;z-index:251660288;mso-width-relative:page;mso-height-relative:page;" filled="f" stroked="f" coordsize="21600,21600" o:allowincell="f" o:gfxdata="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vUj1vXAAAACQEAAA8AAAAAAAAAAQAgAAAAIgAAAGRycy9kb3ducmV2LnhtbFBLAQIU&#10;ABQAAAAIAIdO4kABkf8dZgIAALEEAAAOAAAAAAAAAAEAIAAAACYBAABkcnMvZTJvRG9jLnhtbFBL&#10;BQYAAAAABgAGAFkBAAD+BQAAAAA=&#10;">
                <v:fill on="f" focussize="0,0"/>
                <v:stroke on="f" weight="0pt" miterlimit="0" joinstyle="miter"/>
                <v:imagedata o:title=""/>
                <o:lock v:ext="edit" aspectratio="f"/>
                <v:textbox inset="0mm,0mm,0mm,0mm">
                  <w:txbxContent>
                    <w:p w14:paraId="26B4A1AF">
                      <w:pPr>
                        <w:pStyle w:val="2"/>
                        <w:spacing w:before="91" w:line="184" w:lineRule="auto"/>
                        <w:rPr>
                          <w:sz w:val="24"/>
                          <w:szCs w:val="24"/>
                        </w:rPr>
                      </w:pPr>
                    </w:p>
                  </w:txbxContent>
                </v:textbox>
              </v:shape>
            </w:pict>
          </mc:Fallback>
        </mc:AlternateContent>
      </w:r>
    </w:p>
    <w:tbl>
      <w:tblPr>
        <w:tblStyle w:val="7"/>
        <w:tblW w:w="15788"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8"/>
        <w:gridCol w:w="533"/>
        <w:gridCol w:w="1750"/>
        <w:gridCol w:w="1817"/>
        <w:gridCol w:w="6617"/>
        <w:gridCol w:w="3433"/>
      </w:tblGrid>
      <w:tr w14:paraId="005D2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7" w:hRule="atLeast"/>
        </w:trPr>
        <w:tc>
          <w:tcPr>
            <w:tcW w:w="1638" w:type="dxa"/>
            <w:vMerge w:val="restart"/>
            <w:tcBorders>
              <w:bottom w:val="nil"/>
            </w:tcBorders>
            <w:noWrap w:val="0"/>
            <w:vAlign w:val="center"/>
          </w:tcPr>
          <w:p w14:paraId="72A14170">
            <w:pPr>
              <w:pStyle w:val="8"/>
              <w:keepNext w:val="0"/>
              <w:keepLines w:val="0"/>
              <w:pageBreakBefore w:val="0"/>
              <w:overflowPunct/>
              <w:topLinePunct w:val="0"/>
              <w:bidi w:val="0"/>
              <w:spacing w:before="91" w:line="220" w:lineRule="auto"/>
              <w:ind w:left="38"/>
              <w:jc w:val="center"/>
              <w:rPr>
                <w:highlight w:val="none"/>
                <w:u w:val="none"/>
              </w:rPr>
            </w:pPr>
            <w:r>
              <w:rPr>
                <w:b/>
                <w:bCs/>
                <w:spacing w:val="-5"/>
                <w:highlight w:val="none"/>
                <w:u w:val="none"/>
              </w:rPr>
              <w:t>病有所医</w:t>
            </w:r>
          </w:p>
        </w:tc>
        <w:tc>
          <w:tcPr>
            <w:tcW w:w="533" w:type="dxa"/>
            <w:noWrap w:val="0"/>
            <w:vAlign w:val="center"/>
          </w:tcPr>
          <w:p w14:paraId="47757907">
            <w:pPr>
              <w:pStyle w:val="8"/>
              <w:keepNext w:val="0"/>
              <w:keepLines w:val="0"/>
              <w:pageBreakBefore w:val="0"/>
              <w:widowControl w:val="0"/>
              <w:kinsoku/>
              <w:wordWrap/>
              <w:overflowPunct/>
              <w:topLinePunct w:val="0"/>
              <w:autoSpaceDE/>
              <w:autoSpaceDN/>
              <w:bidi w:val="0"/>
              <w:adjustRightInd/>
              <w:snapToGrid/>
              <w:spacing w:before="91" w:line="0" w:lineRule="atLeast"/>
              <w:jc w:val="center"/>
              <w:textAlignment w:val="auto"/>
              <w:rPr>
                <w:rFonts w:hint="eastAsia" w:ascii="宋体" w:hAnsi="宋体" w:eastAsia="宋体" w:cs="宋体"/>
                <w:sz w:val="24"/>
                <w:szCs w:val="24"/>
                <w:highlight w:val="none"/>
                <w:u w:val="none"/>
                <w:lang w:eastAsia="zh-CN"/>
              </w:rPr>
            </w:pPr>
            <w:r>
              <w:rPr>
                <w:rFonts w:hint="eastAsia" w:cs="宋体"/>
                <w:sz w:val="24"/>
                <w:szCs w:val="24"/>
                <w:highlight w:val="none"/>
                <w:u w:val="none"/>
                <w:lang w:val="en-US" w:eastAsia="zh-CN"/>
              </w:rPr>
              <w:t>7</w:t>
            </w:r>
          </w:p>
        </w:tc>
        <w:tc>
          <w:tcPr>
            <w:tcW w:w="1750" w:type="dxa"/>
            <w:vMerge w:val="restart"/>
            <w:tcBorders>
              <w:bottom w:val="nil"/>
            </w:tcBorders>
            <w:noWrap w:val="0"/>
            <w:vAlign w:val="center"/>
          </w:tcPr>
          <w:p w14:paraId="1877853E">
            <w:pPr>
              <w:pStyle w:val="8"/>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3"/>
                <w:sz w:val="24"/>
                <w:szCs w:val="24"/>
                <w:highlight w:val="none"/>
                <w:u w:val="none"/>
              </w:rPr>
              <w:t>流动儿童</w:t>
            </w:r>
          </w:p>
        </w:tc>
        <w:tc>
          <w:tcPr>
            <w:tcW w:w="1817" w:type="dxa"/>
            <w:noWrap w:val="0"/>
            <w:vAlign w:val="center"/>
          </w:tcPr>
          <w:p w14:paraId="69E5C465">
            <w:pPr>
              <w:pStyle w:val="8"/>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2"/>
                <w:sz w:val="24"/>
                <w:szCs w:val="24"/>
                <w:highlight w:val="none"/>
                <w:u w:val="none"/>
              </w:rPr>
              <w:t>卫生健康服务</w:t>
            </w:r>
          </w:p>
        </w:tc>
        <w:tc>
          <w:tcPr>
            <w:tcW w:w="6617" w:type="dxa"/>
            <w:noWrap w:val="0"/>
            <w:vAlign w:val="center"/>
          </w:tcPr>
          <w:p w14:paraId="6440936A">
            <w:pPr>
              <w:pStyle w:val="8"/>
              <w:keepNext w:val="0"/>
              <w:keepLines w:val="0"/>
              <w:pageBreakBefore w:val="0"/>
              <w:widowControl w:val="0"/>
              <w:kinsoku/>
              <w:wordWrap/>
              <w:overflowPunct/>
              <w:topLinePunct w:val="0"/>
              <w:autoSpaceDE/>
              <w:autoSpaceDN/>
              <w:bidi w:val="0"/>
              <w:adjustRightInd/>
              <w:snapToGrid/>
              <w:spacing w:line="0" w:lineRule="atLeast"/>
              <w:ind w:right="0"/>
              <w:jc w:val="both"/>
              <w:textAlignment w:val="auto"/>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u w:val="none"/>
              </w:rPr>
              <w:t>提供家庭医生签约服务、基本医疗服务、基本公共卫</w:t>
            </w:r>
            <w:r>
              <w:rPr>
                <w:rFonts w:hint="eastAsia" w:ascii="宋体" w:hAnsi="宋体" w:eastAsia="宋体" w:cs="宋体"/>
                <w:spacing w:val="4"/>
                <w:sz w:val="24"/>
                <w:szCs w:val="24"/>
                <w:highlight w:val="none"/>
                <w:u w:val="none"/>
              </w:rPr>
              <w:t>生服务</w:t>
            </w:r>
            <w:r>
              <w:rPr>
                <w:rFonts w:hint="eastAsia" w:cs="宋体"/>
                <w:spacing w:val="4"/>
                <w:sz w:val="24"/>
                <w:szCs w:val="24"/>
                <w:highlight w:val="none"/>
                <w:u w:val="none"/>
                <w:lang w:eastAsia="zh-CN"/>
              </w:rPr>
              <w:t>，为辖区流动儿童建立统一、规范的电子居民健康档案</w:t>
            </w:r>
          </w:p>
        </w:tc>
        <w:tc>
          <w:tcPr>
            <w:tcW w:w="3433" w:type="dxa"/>
            <w:noWrap w:val="0"/>
            <w:vAlign w:val="center"/>
          </w:tcPr>
          <w:p w14:paraId="1E82A67B">
            <w:pPr>
              <w:pStyle w:val="8"/>
              <w:keepNext w:val="0"/>
              <w:keepLines w:val="0"/>
              <w:pageBreakBefore w:val="0"/>
              <w:widowControl w:val="0"/>
              <w:kinsoku/>
              <w:wordWrap/>
              <w:overflowPunct/>
              <w:topLinePunct w:val="0"/>
              <w:autoSpaceDE/>
              <w:autoSpaceDN/>
              <w:bidi w:val="0"/>
              <w:adjustRightInd/>
              <w:snapToGrid/>
              <w:spacing w:before="91" w:line="0" w:lineRule="atLeast"/>
              <w:ind w:left="37"/>
              <w:jc w:val="center"/>
              <w:textAlignment w:val="auto"/>
              <w:rPr>
                <w:rFonts w:hint="eastAsia" w:ascii="宋体" w:hAnsi="宋体" w:eastAsia="宋体" w:cs="宋体"/>
                <w:sz w:val="24"/>
                <w:szCs w:val="24"/>
                <w:highlight w:val="none"/>
                <w:u w:val="none"/>
                <w:lang w:eastAsia="zh-CN"/>
              </w:rPr>
            </w:pPr>
            <w:r>
              <w:rPr>
                <w:rFonts w:hint="eastAsia" w:ascii="宋体" w:hAnsi="宋体" w:eastAsia="宋体" w:cs="宋体"/>
                <w:spacing w:val="1"/>
                <w:sz w:val="24"/>
                <w:szCs w:val="24"/>
                <w:highlight w:val="none"/>
                <w:u w:val="none"/>
                <w:lang w:eastAsia="zh-CN"/>
              </w:rPr>
              <w:t>省卫健委</w:t>
            </w:r>
          </w:p>
        </w:tc>
      </w:tr>
      <w:tr w14:paraId="603A8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trPr>
        <w:tc>
          <w:tcPr>
            <w:tcW w:w="1638" w:type="dxa"/>
            <w:vMerge w:val="continue"/>
            <w:tcBorders>
              <w:top w:val="nil"/>
              <w:bottom w:val="nil"/>
            </w:tcBorders>
            <w:noWrap w:val="0"/>
            <w:vAlign w:val="center"/>
          </w:tcPr>
          <w:p w14:paraId="70D11FED">
            <w:pPr>
              <w:keepNext w:val="0"/>
              <w:keepLines w:val="0"/>
              <w:pageBreakBefore w:val="0"/>
              <w:overflowPunct/>
              <w:topLinePunct w:val="0"/>
              <w:bidi w:val="0"/>
              <w:jc w:val="center"/>
              <w:rPr>
                <w:rFonts w:ascii="Arial"/>
                <w:sz w:val="21"/>
                <w:highlight w:val="none"/>
                <w:u w:val="none"/>
              </w:rPr>
            </w:pPr>
          </w:p>
        </w:tc>
        <w:tc>
          <w:tcPr>
            <w:tcW w:w="533" w:type="dxa"/>
            <w:noWrap w:val="0"/>
            <w:vAlign w:val="center"/>
          </w:tcPr>
          <w:p w14:paraId="690E4FE0">
            <w:pPr>
              <w:pStyle w:val="8"/>
              <w:keepNext w:val="0"/>
              <w:keepLines w:val="0"/>
              <w:pageBreakBefore w:val="0"/>
              <w:widowControl w:val="0"/>
              <w:kinsoku/>
              <w:wordWrap/>
              <w:overflowPunct/>
              <w:topLinePunct w:val="0"/>
              <w:autoSpaceDE/>
              <w:autoSpaceDN/>
              <w:bidi w:val="0"/>
              <w:adjustRightInd/>
              <w:snapToGrid/>
              <w:spacing w:before="91" w:line="0" w:lineRule="atLeast"/>
              <w:jc w:val="center"/>
              <w:textAlignment w:val="auto"/>
              <w:rPr>
                <w:rFonts w:hint="eastAsia" w:ascii="宋体" w:hAnsi="宋体" w:eastAsia="宋体" w:cs="宋体"/>
                <w:sz w:val="24"/>
                <w:szCs w:val="24"/>
                <w:highlight w:val="none"/>
                <w:u w:val="none"/>
                <w:lang w:eastAsia="zh-CN"/>
              </w:rPr>
            </w:pPr>
            <w:r>
              <w:rPr>
                <w:rFonts w:hint="eastAsia" w:cs="宋体"/>
                <w:sz w:val="24"/>
                <w:szCs w:val="24"/>
                <w:highlight w:val="none"/>
                <w:u w:val="none"/>
                <w:lang w:val="en-US" w:eastAsia="zh-CN"/>
              </w:rPr>
              <w:t>8</w:t>
            </w:r>
          </w:p>
        </w:tc>
        <w:tc>
          <w:tcPr>
            <w:tcW w:w="1750" w:type="dxa"/>
            <w:vMerge w:val="continue"/>
            <w:tcBorders>
              <w:top w:val="nil"/>
            </w:tcBorders>
            <w:noWrap w:val="0"/>
            <w:vAlign w:val="center"/>
          </w:tcPr>
          <w:p w14:paraId="552781E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highlight w:val="none"/>
                <w:u w:val="none"/>
              </w:rPr>
            </w:pPr>
          </w:p>
        </w:tc>
        <w:tc>
          <w:tcPr>
            <w:tcW w:w="1817" w:type="dxa"/>
            <w:noWrap w:val="0"/>
            <w:vAlign w:val="center"/>
          </w:tcPr>
          <w:p w14:paraId="0781B2D9">
            <w:pPr>
              <w:pStyle w:val="8"/>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2"/>
                <w:sz w:val="24"/>
                <w:szCs w:val="24"/>
                <w:highlight w:val="none"/>
                <w:u w:val="none"/>
              </w:rPr>
              <w:t>医疗保障服务</w:t>
            </w:r>
          </w:p>
        </w:tc>
        <w:tc>
          <w:tcPr>
            <w:tcW w:w="6617" w:type="dxa"/>
            <w:noWrap w:val="0"/>
            <w:vAlign w:val="center"/>
          </w:tcPr>
          <w:p w14:paraId="13E8347E">
            <w:pPr>
              <w:pStyle w:val="8"/>
              <w:keepNext w:val="0"/>
              <w:keepLines w:val="0"/>
              <w:pageBreakBefore w:val="0"/>
              <w:widowControl w:val="0"/>
              <w:kinsoku/>
              <w:wordWrap/>
              <w:overflowPunct/>
              <w:topLinePunct w:val="0"/>
              <w:autoSpaceDE/>
              <w:autoSpaceDN/>
              <w:bidi w:val="0"/>
              <w:adjustRightInd/>
              <w:snapToGrid/>
              <w:spacing w:line="0" w:lineRule="atLeast"/>
              <w:ind w:right="0"/>
              <w:jc w:val="both"/>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做好儿童医疗保障相关工作，提供异地就医直接结算</w:t>
            </w:r>
            <w:r>
              <w:rPr>
                <w:rFonts w:hint="eastAsia" w:ascii="宋体" w:hAnsi="宋体" w:eastAsia="宋体" w:cs="宋体"/>
                <w:spacing w:val="6"/>
                <w:sz w:val="24"/>
                <w:szCs w:val="24"/>
                <w:highlight w:val="none"/>
                <w:u w:val="none"/>
              </w:rPr>
              <w:t>服务</w:t>
            </w:r>
          </w:p>
        </w:tc>
        <w:tc>
          <w:tcPr>
            <w:tcW w:w="3433" w:type="dxa"/>
            <w:noWrap w:val="0"/>
            <w:vAlign w:val="center"/>
          </w:tcPr>
          <w:p w14:paraId="46089401">
            <w:pPr>
              <w:pStyle w:val="8"/>
              <w:keepNext w:val="0"/>
              <w:keepLines w:val="0"/>
              <w:pageBreakBefore w:val="0"/>
              <w:widowControl w:val="0"/>
              <w:kinsoku/>
              <w:wordWrap/>
              <w:overflowPunct/>
              <w:topLinePunct w:val="0"/>
              <w:autoSpaceDE/>
              <w:autoSpaceDN/>
              <w:bidi w:val="0"/>
              <w:adjustRightInd/>
              <w:snapToGrid/>
              <w:spacing w:before="91" w:line="0" w:lineRule="atLeast"/>
              <w:jc w:val="center"/>
              <w:textAlignment w:val="auto"/>
              <w:rPr>
                <w:rFonts w:hint="eastAsia" w:ascii="宋体" w:hAnsi="宋体" w:eastAsia="宋体" w:cs="宋体"/>
                <w:sz w:val="24"/>
                <w:szCs w:val="24"/>
                <w:highlight w:val="none"/>
                <w:u w:val="none"/>
                <w:lang w:eastAsia="zh-CN"/>
              </w:rPr>
            </w:pPr>
            <w:r>
              <w:rPr>
                <w:rFonts w:hint="eastAsia" w:ascii="宋体" w:hAnsi="宋体" w:eastAsia="宋体" w:cs="宋体"/>
                <w:spacing w:val="5"/>
                <w:sz w:val="24"/>
                <w:szCs w:val="24"/>
                <w:highlight w:val="none"/>
                <w:u w:val="none"/>
                <w:lang w:eastAsia="zh-CN"/>
              </w:rPr>
              <w:t>省医保局</w:t>
            </w:r>
          </w:p>
        </w:tc>
      </w:tr>
      <w:tr w14:paraId="461E0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8" w:hRule="atLeast"/>
        </w:trPr>
        <w:tc>
          <w:tcPr>
            <w:tcW w:w="1638" w:type="dxa"/>
            <w:vMerge w:val="continue"/>
            <w:tcBorders>
              <w:top w:val="nil"/>
            </w:tcBorders>
            <w:noWrap w:val="0"/>
            <w:vAlign w:val="center"/>
          </w:tcPr>
          <w:p w14:paraId="3F56B5D3">
            <w:pPr>
              <w:keepNext w:val="0"/>
              <w:keepLines w:val="0"/>
              <w:pageBreakBefore w:val="0"/>
              <w:overflowPunct/>
              <w:topLinePunct w:val="0"/>
              <w:bidi w:val="0"/>
              <w:jc w:val="center"/>
              <w:rPr>
                <w:rFonts w:ascii="Arial"/>
                <w:sz w:val="21"/>
                <w:highlight w:val="none"/>
                <w:u w:val="none"/>
              </w:rPr>
            </w:pPr>
          </w:p>
        </w:tc>
        <w:tc>
          <w:tcPr>
            <w:tcW w:w="533" w:type="dxa"/>
            <w:noWrap w:val="0"/>
            <w:vAlign w:val="center"/>
          </w:tcPr>
          <w:p w14:paraId="712FF179">
            <w:pPr>
              <w:pStyle w:val="8"/>
              <w:keepNext w:val="0"/>
              <w:keepLines w:val="0"/>
              <w:pageBreakBefore w:val="0"/>
              <w:widowControl w:val="0"/>
              <w:kinsoku/>
              <w:wordWrap/>
              <w:overflowPunct/>
              <w:topLinePunct w:val="0"/>
              <w:autoSpaceDE/>
              <w:autoSpaceDN/>
              <w:bidi w:val="0"/>
              <w:adjustRightInd/>
              <w:snapToGrid/>
              <w:spacing w:before="91" w:line="0" w:lineRule="atLeast"/>
              <w:jc w:val="center"/>
              <w:textAlignment w:val="auto"/>
              <w:rPr>
                <w:rFonts w:hint="eastAsia" w:ascii="宋体" w:hAnsi="宋体" w:eastAsia="宋体" w:cs="宋体"/>
                <w:sz w:val="24"/>
                <w:szCs w:val="24"/>
                <w:highlight w:val="none"/>
                <w:u w:val="none"/>
                <w:lang w:eastAsia="zh-CN"/>
              </w:rPr>
            </w:pPr>
            <w:r>
              <w:rPr>
                <w:rFonts w:hint="eastAsia" w:cs="宋体"/>
                <w:sz w:val="24"/>
                <w:szCs w:val="24"/>
                <w:highlight w:val="none"/>
                <w:u w:val="none"/>
                <w:lang w:val="en-US" w:eastAsia="zh-CN"/>
              </w:rPr>
              <w:t>9</w:t>
            </w:r>
          </w:p>
        </w:tc>
        <w:tc>
          <w:tcPr>
            <w:tcW w:w="1750" w:type="dxa"/>
            <w:noWrap w:val="0"/>
            <w:vAlign w:val="center"/>
          </w:tcPr>
          <w:p w14:paraId="20360B7E">
            <w:pPr>
              <w:pStyle w:val="8"/>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1"/>
                <w:sz w:val="24"/>
                <w:szCs w:val="24"/>
                <w:highlight w:val="none"/>
                <w:u w:val="none"/>
              </w:rPr>
              <w:t>流动儿童中诊</w:t>
            </w:r>
            <w:r>
              <w:rPr>
                <w:rFonts w:hint="eastAsia" w:ascii="宋体" w:hAnsi="宋体" w:eastAsia="宋体" w:cs="宋体"/>
                <w:spacing w:val="-14"/>
                <w:sz w:val="24"/>
                <w:szCs w:val="24"/>
                <w:highlight w:val="none"/>
                <w:u w:val="none"/>
              </w:rPr>
              <w:t>断明确、在家居</w:t>
            </w:r>
            <w:r>
              <w:rPr>
                <w:rFonts w:hint="eastAsia" w:ascii="宋体" w:hAnsi="宋体" w:eastAsia="宋体" w:cs="宋体"/>
                <w:spacing w:val="2"/>
                <w:sz w:val="24"/>
                <w:szCs w:val="24"/>
                <w:highlight w:val="none"/>
                <w:u w:val="none"/>
              </w:rPr>
              <w:t>住的严重精神</w:t>
            </w:r>
            <w:r>
              <w:rPr>
                <w:rFonts w:hint="eastAsia" w:ascii="宋体" w:hAnsi="宋体" w:eastAsia="宋体" w:cs="宋体"/>
                <w:spacing w:val="4"/>
                <w:sz w:val="24"/>
                <w:szCs w:val="24"/>
                <w:highlight w:val="none"/>
                <w:u w:val="none"/>
              </w:rPr>
              <w:t>障碍患者</w:t>
            </w:r>
          </w:p>
        </w:tc>
        <w:tc>
          <w:tcPr>
            <w:tcW w:w="1817" w:type="dxa"/>
            <w:noWrap w:val="0"/>
            <w:vAlign w:val="center"/>
          </w:tcPr>
          <w:p w14:paraId="2C1BC0F7">
            <w:pPr>
              <w:pStyle w:val="8"/>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2"/>
                <w:sz w:val="24"/>
                <w:szCs w:val="24"/>
                <w:highlight w:val="none"/>
                <w:u w:val="none"/>
              </w:rPr>
              <w:t>健康管理服务</w:t>
            </w:r>
          </w:p>
        </w:tc>
        <w:tc>
          <w:tcPr>
            <w:tcW w:w="6617" w:type="dxa"/>
            <w:noWrap w:val="0"/>
            <w:vAlign w:val="center"/>
          </w:tcPr>
          <w:p w14:paraId="50DCC5C3">
            <w:pPr>
              <w:pStyle w:val="8"/>
              <w:keepNext w:val="0"/>
              <w:keepLines w:val="0"/>
              <w:pageBreakBefore w:val="0"/>
              <w:widowControl w:val="0"/>
              <w:kinsoku/>
              <w:wordWrap/>
              <w:overflowPunct/>
              <w:topLinePunct w:val="0"/>
              <w:autoSpaceDE/>
              <w:autoSpaceDN/>
              <w:bidi w:val="0"/>
              <w:adjustRightInd/>
              <w:snapToGrid/>
              <w:spacing w:line="0" w:lineRule="atLeast"/>
              <w:ind w:right="0"/>
              <w:jc w:val="both"/>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按照国家基本公共卫生服务规范提供管理服务，提供</w:t>
            </w:r>
            <w:r>
              <w:rPr>
                <w:rFonts w:hint="eastAsia" w:ascii="宋体" w:hAnsi="宋体" w:eastAsia="宋体" w:cs="宋体"/>
                <w:spacing w:val="1"/>
                <w:sz w:val="24"/>
                <w:szCs w:val="24"/>
                <w:highlight w:val="none"/>
                <w:u w:val="none"/>
              </w:rPr>
              <w:t>精神障碍社区康复服务</w:t>
            </w:r>
          </w:p>
        </w:tc>
        <w:tc>
          <w:tcPr>
            <w:tcW w:w="3433" w:type="dxa"/>
            <w:noWrap w:val="0"/>
            <w:vAlign w:val="center"/>
          </w:tcPr>
          <w:p w14:paraId="33C82546">
            <w:pPr>
              <w:pStyle w:val="8"/>
              <w:keepNext w:val="0"/>
              <w:keepLines w:val="0"/>
              <w:pageBreakBefore w:val="0"/>
              <w:widowControl w:val="0"/>
              <w:kinsoku/>
              <w:wordWrap/>
              <w:overflowPunct/>
              <w:topLinePunct w:val="0"/>
              <w:autoSpaceDE/>
              <w:autoSpaceDN/>
              <w:bidi w:val="0"/>
              <w:adjustRightInd/>
              <w:snapToGrid/>
              <w:spacing w:before="91" w:line="0" w:lineRule="atLeast"/>
              <w:jc w:val="center"/>
              <w:textAlignment w:val="auto"/>
              <w:rPr>
                <w:rFonts w:hint="eastAsia" w:ascii="宋体" w:hAnsi="宋体" w:eastAsia="宋体" w:cs="宋体"/>
                <w:sz w:val="24"/>
                <w:szCs w:val="24"/>
                <w:highlight w:val="none"/>
                <w:u w:val="none"/>
                <w:lang w:eastAsia="zh-CN"/>
              </w:rPr>
            </w:pPr>
            <w:r>
              <w:rPr>
                <w:rFonts w:hint="eastAsia" w:ascii="宋体" w:hAnsi="宋体" w:eastAsia="宋体" w:cs="宋体"/>
                <w:spacing w:val="-9"/>
                <w:sz w:val="24"/>
                <w:szCs w:val="24"/>
                <w:highlight w:val="none"/>
                <w:u w:val="none"/>
                <w:lang w:eastAsia="zh-CN"/>
              </w:rPr>
              <w:t>省卫健委、省民政厅</w:t>
            </w:r>
          </w:p>
        </w:tc>
      </w:tr>
      <w:tr w14:paraId="18AA0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2" w:hRule="atLeast"/>
        </w:trPr>
        <w:tc>
          <w:tcPr>
            <w:tcW w:w="1638" w:type="dxa"/>
            <w:noWrap w:val="0"/>
            <w:vAlign w:val="center"/>
          </w:tcPr>
          <w:p w14:paraId="0A97C56A">
            <w:pPr>
              <w:pStyle w:val="8"/>
              <w:keepNext w:val="0"/>
              <w:keepLines w:val="0"/>
              <w:pageBreakBefore w:val="0"/>
              <w:overflowPunct/>
              <w:topLinePunct w:val="0"/>
              <w:bidi w:val="0"/>
              <w:spacing w:before="91" w:line="220" w:lineRule="auto"/>
              <w:ind w:left="38"/>
              <w:jc w:val="center"/>
              <w:rPr>
                <w:highlight w:val="none"/>
                <w:u w:val="none"/>
              </w:rPr>
            </w:pPr>
            <w:r>
              <w:rPr>
                <w:b/>
                <w:bCs/>
                <w:spacing w:val="-5"/>
                <w:highlight w:val="none"/>
                <w:u w:val="none"/>
              </w:rPr>
              <w:t>住有所居</w:t>
            </w:r>
          </w:p>
        </w:tc>
        <w:tc>
          <w:tcPr>
            <w:tcW w:w="533" w:type="dxa"/>
            <w:noWrap w:val="0"/>
            <w:vAlign w:val="center"/>
          </w:tcPr>
          <w:p w14:paraId="01CCF9AA">
            <w:pPr>
              <w:pStyle w:val="8"/>
              <w:keepNext w:val="0"/>
              <w:keepLines w:val="0"/>
              <w:pageBreakBefore w:val="0"/>
              <w:widowControl w:val="0"/>
              <w:kinsoku/>
              <w:wordWrap/>
              <w:overflowPunct/>
              <w:topLinePunct w:val="0"/>
              <w:autoSpaceDE/>
              <w:autoSpaceDN/>
              <w:bidi w:val="0"/>
              <w:adjustRightInd/>
              <w:snapToGrid/>
              <w:spacing w:before="91" w:line="0" w:lineRule="atLeast"/>
              <w:ind w:left="20"/>
              <w:jc w:val="center"/>
              <w:textAlignment w:val="auto"/>
              <w:rPr>
                <w:rFonts w:hint="default" w:ascii="宋体" w:hAnsi="宋体" w:eastAsia="宋体" w:cs="宋体"/>
                <w:sz w:val="24"/>
                <w:szCs w:val="24"/>
                <w:highlight w:val="none"/>
                <w:u w:val="none"/>
                <w:lang w:val="en-US" w:eastAsia="zh-CN"/>
              </w:rPr>
            </w:pPr>
            <w:r>
              <w:rPr>
                <w:rFonts w:hint="eastAsia" w:cs="宋体"/>
                <w:sz w:val="24"/>
                <w:szCs w:val="24"/>
                <w:highlight w:val="none"/>
                <w:u w:val="none"/>
                <w:lang w:val="en-US" w:eastAsia="zh-CN"/>
              </w:rPr>
              <w:t>10</w:t>
            </w:r>
          </w:p>
        </w:tc>
        <w:tc>
          <w:tcPr>
            <w:tcW w:w="1750" w:type="dxa"/>
            <w:noWrap w:val="0"/>
            <w:vAlign w:val="center"/>
          </w:tcPr>
          <w:p w14:paraId="0813A4F0">
            <w:pPr>
              <w:pStyle w:val="8"/>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1"/>
                <w:sz w:val="24"/>
                <w:szCs w:val="24"/>
                <w:highlight w:val="none"/>
                <w:u w:val="none"/>
              </w:rPr>
              <w:t>家庭住房困难</w:t>
            </w:r>
            <w:r>
              <w:rPr>
                <w:rFonts w:hint="eastAsia" w:ascii="宋体" w:hAnsi="宋体" w:eastAsia="宋体" w:cs="宋体"/>
                <w:spacing w:val="2"/>
                <w:sz w:val="24"/>
                <w:szCs w:val="24"/>
                <w:highlight w:val="none"/>
                <w:u w:val="none"/>
              </w:rPr>
              <w:t>的流动儿童</w:t>
            </w:r>
          </w:p>
        </w:tc>
        <w:tc>
          <w:tcPr>
            <w:tcW w:w="1817" w:type="dxa"/>
            <w:noWrap w:val="0"/>
            <w:vAlign w:val="center"/>
          </w:tcPr>
          <w:p w14:paraId="4B96595D">
            <w:pPr>
              <w:pStyle w:val="8"/>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2"/>
                <w:sz w:val="24"/>
                <w:szCs w:val="24"/>
                <w:highlight w:val="none"/>
                <w:u w:val="none"/>
              </w:rPr>
              <w:t>住房保障服务</w:t>
            </w:r>
          </w:p>
        </w:tc>
        <w:tc>
          <w:tcPr>
            <w:tcW w:w="6617" w:type="dxa"/>
            <w:noWrap w:val="0"/>
            <w:vAlign w:val="center"/>
          </w:tcPr>
          <w:p w14:paraId="0ED35B9D">
            <w:pPr>
              <w:pStyle w:val="8"/>
              <w:keepNext w:val="0"/>
              <w:keepLines w:val="0"/>
              <w:pageBreakBefore w:val="0"/>
              <w:widowControl w:val="0"/>
              <w:kinsoku/>
              <w:wordWrap/>
              <w:overflowPunct/>
              <w:topLinePunct w:val="0"/>
              <w:autoSpaceDE/>
              <w:autoSpaceDN/>
              <w:bidi w:val="0"/>
              <w:adjustRightInd/>
              <w:snapToGrid/>
              <w:spacing w:line="0" w:lineRule="atLeast"/>
              <w:ind w:right="0"/>
              <w:jc w:val="both"/>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为符合当地住房保障条件的流动儿童家庭实物配租公</w:t>
            </w:r>
            <w:r>
              <w:rPr>
                <w:rFonts w:hint="eastAsia" w:ascii="宋体" w:hAnsi="宋体" w:eastAsia="宋体" w:cs="宋体"/>
                <w:spacing w:val="1"/>
                <w:sz w:val="24"/>
                <w:szCs w:val="24"/>
                <w:highlight w:val="none"/>
                <w:u w:val="none"/>
              </w:rPr>
              <w:t>共租赁住房或者发放租赁补贴</w:t>
            </w:r>
          </w:p>
        </w:tc>
        <w:tc>
          <w:tcPr>
            <w:tcW w:w="3433" w:type="dxa"/>
            <w:noWrap w:val="0"/>
            <w:vAlign w:val="center"/>
          </w:tcPr>
          <w:p w14:paraId="21A9D8DA">
            <w:pPr>
              <w:pStyle w:val="8"/>
              <w:keepNext w:val="0"/>
              <w:keepLines w:val="0"/>
              <w:pageBreakBefore w:val="0"/>
              <w:widowControl w:val="0"/>
              <w:kinsoku/>
              <w:wordWrap/>
              <w:overflowPunct/>
              <w:topLinePunct w:val="0"/>
              <w:autoSpaceDE/>
              <w:autoSpaceDN/>
              <w:bidi w:val="0"/>
              <w:adjustRightInd/>
              <w:snapToGrid/>
              <w:spacing w:before="91" w:line="0" w:lineRule="atLeast"/>
              <w:jc w:val="center"/>
              <w:textAlignment w:val="auto"/>
              <w:rPr>
                <w:rFonts w:hint="eastAsia" w:ascii="宋体" w:hAnsi="宋体" w:eastAsia="宋体" w:cs="宋体"/>
                <w:sz w:val="24"/>
                <w:szCs w:val="24"/>
                <w:highlight w:val="none"/>
                <w:u w:val="none"/>
                <w:lang w:eastAsia="zh-CN"/>
              </w:rPr>
            </w:pPr>
            <w:r>
              <w:rPr>
                <w:rFonts w:hint="eastAsia" w:ascii="宋体" w:hAnsi="宋体" w:eastAsia="宋体" w:cs="宋体"/>
                <w:spacing w:val="2"/>
                <w:sz w:val="24"/>
                <w:szCs w:val="24"/>
                <w:highlight w:val="none"/>
                <w:u w:val="none"/>
                <w:lang w:eastAsia="zh-CN"/>
              </w:rPr>
              <w:t>省住建厅</w:t>
            </w:r>
          </w:p>
        </w:tc>
      </w:tr>
    </w:tbl>
    <w:p w14:paraId="1386E7AA">
      <w:pPr>
        <w:keepNext w:val="0"/>
        <w:keepLines w:val="0"/>
        <w:pageBreakBefore w:val="0"/>
        <w:overflowPunct/>
        <w:topLinePunct w:val="0"/>
        <w:bidi w:val="0"/>
        <w:rPr>
          <w:rFonts w:ascii="Arial"/>
          <w:sz w:val="21"/>
          <w:highlight w:val="none"/>
          <w:u w:val="none"/>
        </w:rPr>
      </w:pPr>
    </w:p>
    <w:p w14:paraId="5521D3DF">
      <w:pPr>
        <w:keepNext w:val="0"/>
        <w:keepLines w:val="0"/>
        <w:pageBreakBefore w:val="0"/>
        <w:overflowPunct/>
        <w:topLinePunct w:val="0"/>
        <w:bidi w:val="0"/>
        <w:rPr>
          <w:rFonts w:ascii="Arial" w:hAnsi="Arial" w:eastAsia="Arial" w:cs="Arial"/>
          <w:sz w:val="21"/>
          <w:szCs w:val="21"/>
          <w:highlight w:val="none"/>
          <w:u w:val="none"/>
        </w:rPr>
        <w:sectPr>
          <w:footerReference r:id="rId6" w:type="default"/>
          <w:pgSz w:w="16889" w:h="11837" w:orient="landscape"/>
          <w:pgMar w:top="567" w:right="510" w:bottom="567" w:left="510" w:header="0" w:footer="0" w:gutter="0"/>
          <w:pgNumType w:fmt="decimal" w:start="1"/>
          <w:cols w:space="720" w:num="1"/>
          <w:rtlGutter w:val="0"/>
          <w:docGrid w:linePitch="0" w:charSpace="0"/>
        </w:sectPr>
      </w:pPr>
    </w:p>
    <w:p w14:paraId="161F01BD">
      <w:pPr>
        <w:keepNext w:val="0"/>
        <w:keepLines w:val="0"/>
        <w:pageBreakBefore w:val="0"/>
        <w:overflowPunct/>
        <w:topLinePunct w:val="0"/>
        <w:bidi w:val="0"/>
        <w:spacing w:before="12"/>
        <w:rPr>
          <w:highlight w:val="none"/>
          <w:u w:val="none"/>
        </w:rPr>
      </w:pPr>
      <w:r>
        <w:rPr>
          <w:highlight w:val="none"/>
          <w:u w:val="none"/>
        </w:rPr>
        <mc:AlternateContent>
          <mc:Choice Requires="wps">
            <w:drawing>
              <wp:anchor distT="0" distB="0" distL="114300" distR="114300" simplePos="0" relativeHeight="251661312" behindDoc="0" locked="0" layoutInCell="0" allowOverlap="1">
                <wp:simplePos x="0" y="0"/>
                <wp:positionH relativeFrom="page">
                  <wp:posOffset>97155</wp:posOffset>
                </wp:positionH>
                <wp:positionV relativeFrom="page">
                  <wp:posOffset>6054090</wp:posOffset>
                </wp:positionV>
                <wp:extent cx="598805" cy="296545"/>
                <wp:effectExtent l="151130" t="0" r="0" b="0"/>
                <wp:wrapNone/>
                <wp:docPr id="48" name="文本框 48"/>
                <wp:cNvGraphicFramePr/>
                <a:graphic xmlns:a="http://schemas.openxmlformats.org/drawingml/2006/main">
                  <a:graphicData uri="http://schemas.microsoft.com/office/word/2010/wordprocessingShape">
                    <wps:wsp>
                      <wps:cNvSpPr txBox="1"/>
                      <wps:spPr>
                        <a:xfrm rot="5400000">
                          <a:off x="99393" y="6056410"/>
                          <a:ext cx="598805" cy="296545"/>
                        </a:xfrm>
                        <a:prstGeom prst="rect">
                          <a:avLst/>
                        </a:prstGeom>
                        <a:noFill/>
                        <a:ln w="0" cap="flat">
                          <a:noFill/>
                          <a:prstDash val="solid"/>
                          <a:miter lim="0"/>
                        </a:ln>
                        <a:effectLst/>
                      </wps:spPr>
                      <wps:txbx>
                        <w:txbxContent>
                          <w:p w14:paraId="2609486E"/>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65pt;margin-top:476.7pt;height:23.35pt;width:47.15pt;mso-position-horizontal-relative:page;mso-position-vertical-relative:page;rotation:5898240f;z-index:251661312;mso-width-relative:page;mso-height-relative:page;" filled="f" stroked="f" coordsize="21600,21600" o:allowincell="f" o:gfxdata="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7TBV+dcAAAALAQAADwAAAAAAAAABACAAAAAiAAAAZHJzL2Rvd25yZXYueG1sUEsBAhQA&#10;FAAAAAgAh07iQLlc4wplAgAAsAQAAA4AAAAAAAAAAQAgAAAAJgEAAGRycy9lMm9Eb2MueG1sUEsF&#10;BgAAAAAGAAYAWQEAAP0FAAAAAA==&#10;">
                <v:fill on="f" focussize="0,0"/>
                <v:stroke on="f" weight="0pt" miterlimit="0" joinstyle="miter"/>
                <v:imagedata o:title=""/>
                <o:lock v:ext="edit" aspectratio="f"/>
                <v:textbox inset="0mm,0mm,0mm,0mm">
                  <w:txbxContent>
                    <w:p w14:paraId="2609486E"/>
                  </w:txbxContent>
                </v:textbox>
              </v:shape>
            </w:pict>
          </mc:Fallback>
        </mc:AlternateContent>
      </w:r>
    </w:p>
    <w:p w14:paraId="1E29F0BF">
      <w:pPr>
        <w:keepNext w:val="0"/>
        <w:keepLines w:val="0"/>
        <w:pageBreakBefore w:val="0"/>
        <w:overflowPunct/>
        <w:topLinePunct w:val="0"/>
        <w:bidi w:val="0"/>
        <w:spacing w:before="11"/>
        <w:rPr>
          <w:highlight w:val="none"/>
          <w:u w:val="none"/>
        </w:rPr>
      </w:pPr>
    </w:p>
    <w:tbl>
      <w:tblPr>
        <w:tblStyle w:val="7"/>
        <w:tblW w:w="1573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0"/>
        <w:gridCol w:w="633"/>
        <w:gridCol w:w="1750"/>
        <w:gridCol w:w="1817"/>
        <w:gridCol w:w="6616"/>
        <w:gridCol w:w="3400"/>
      </w:tblGrid>
      <w:tr w14:paraId="70E79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trPr>
        <w:tc>
          <w:tcPr>
            <w:tcW w:w="1520" w:type="dxa"/>
            <w:vMerge w:val="restart"/>
            <w:tcBorders>
              <w:bottom w:val="nil"/>
            </w:tcBorders>
            <w:noWrap w:val="0"/>
            <w:vAlign w:val="top"/>
          </w:tcPr>
          <w:p w14:paraId="22153893">
            <w:pPr>
              <w:keepNext w:val="0"/>
              <w:keepLines w:val="0"/>
              <w:pageBreakBefore w:val="0"/>
              <w:overflowPunct/>
              <w:topLinePunct w:val="0"/>
              <w:bidi w:val="0"/>
              <w:spacing w:line="248" w:lineRule="auto"/>
              <w:jc w:val="center"/>
              <w:rPr>
                <w:rFonts w:ascii="Arial"/>
                <w:sz w:val="21"/>
                <w:highlight w:val="none"/>
                <w:u w:val="none"/>
              </w:rPr>
            </w:pPr>
          </w:p>
          <w:p w14:paraId="02454B02">
            <w:pPr>
              <w:keepNext w:val="0"/>
              <w:keepLines w:val="0"/>
              <w:pageBreakBefore w:val="0"/>
              <w:overflowPunct/>
              <w:topLinePunct w:val="0"/>
              <w:bidi w:val="0"/>
              <w:spacing w:line="248" w:lineRule="auto"/>
              <w:jc w:val="center"/>
              <w:rPr>
                <w:rFonts w:ascii="Arial"/>
                <w:sz w:val="21"/>
                <w:highlight w:val="none"/>
                <w:u w:val="none"/>
              </w:rPr>
            </w:pPr>
          </w:p>
          <w:p w14:paraId="37A20BDB">
            <w:pPr>
              <w:keepNext w:val="0"/>
              <w:keepLines w:val="0"/>
              <w:pageBreakBefore w:val="0"/>
              <w:overflowPunct/>
              <w:topLinePunct w:val="0"/>
              <w:bidi w:val="0"/>
              <w:spacing w:line="248" w:lineRule="auto"/>
              <w:jc w:val="center"/>
              <w:rPr>
                <w:rFonts w:ascii="Arial"/>
                <w:sz w:val="21"/>
                <w:highlight w:val="none"/>
                <w:u w:val="none"/>
              </w:rPr>
            </w:pPr>
          </w:p>
          <w:p w14:paraId="70BA21EF">
            <w:pPr>
              <w:keepNext w:val="0"/>
              <w:keepLines w:val="0"/>
              <w:pageBreakBefore w:val="0"/>
              <w:overflowPunct/>
              <w:topLinePunct w:val="0"/>
              <w:bidi w:val="0"/>
              <w:spacing w:line="248" w:lineRule="auto"/>
              <w:jc w:val="center"/>
              <w:rPr>
                <w:rFonts w:ascii="Arial"/>
                <w:sz w:val="21"/>
                <w:highlight w:val="none"/>
                <w:u w:val="none"/>
              </w:rPr>
            </w:pPr>
          </w:p>
          <w:p w14:paraId="5328E96F">
            <w:pPr>
              <w:keepNext w:val="0"/>
              <w:keepLines w:val="0"/>
              <w:pageBreakBefore w:val="0"/>
              <w:overflowPunct/>
              <w:topLinePunct w:val="0"/>
              <w:bidi w:val="0"/>
              <w:spacing w:line="248" w:lineRule="auto"/>
              <w:jc w:val="center"/>
              <w:rPr>
                <w:rFonts w:ascii="Arial"/>
                <w:sz w:val="21"/>
                <w:highlight w:val="none"/>
                <w:u w:val="none"/>
              </w:rPr>
            </w:pPr>
          </w:p>
          <w:p w14:paraId="07B84169">
            <w:pPr>
              <w:keepNext w:val="0"/>
              <w:keepLines w:val="0"/>
              <w:pageBreakBefore w:val="0"/>
              <w:overflowPunct/>
              <w:topLinePunct w:val="0"/>
              <w:bidi w:val="0"/>
              <w:spacing w:line="248" w:lineRule="auto"/>
              <w:jc w:val="center"/>
              <w:rPr>
                <w:rFonts w:ascii="Arial"/>
                <w:sz w:val="21"/>
                <w:highlight w:val="none"/>
                <w:u w:val="none"/>
              </w:rPr>
            </w:pPr>
          </w:p>
          <w:p w14:paraId="054CBE78">
            <w:pPr>
              <w:keepNext w:val="0"/>
              <w:keepLines w:val="0"/>
              <w:pageBreakBefore w:val="0"/>
              <w:overflowPunct/>
              <w:topLinePunct w:val="0"/>
              <w:bidi w:val="0"/>
              <w:spacing w:line="249" w:lineRule="auto"/>
              <w:jc w:val="center"/>
              <w:rPr>
                <w:rFonts w:ascii="Arial"/>
                <w:sz w:val="21"/>
                <w:highlight w:val="none"/>
                <w:u w:val="none"/>
              </w:rPr>
            </w:pPr>
          </w:p>
          <w:p w14:paraId="695FDEAF">
            <w:pPr>
              <w:keepNext w:val="0"/>
              <w:keepLines w:val="0"/>
              <w:pageBreakBefore w:val="0"/>
              <w:overflowPunct/>
              <w:topLinePunct w:val="0"/>
              <w:bidi w:val="0"/>
              <w:spacing w:line="249" w:lineRule="auto"/>
              <w:jc w:val="center"/>
              <w:rPr>
                <w:rFonts w:ascii="Arial"/>
                <w:sz w:val="21"/>
                <w:highlight w:val="none"/>
                <w:u w:val="none"/>
              </w:rPr>
            </w:pPr>
          </w:p>
          <w:p w14:paraId="215F8C49">
            <w:pPr>
              <w:keepNext w:val="0"/>
              <w:keepLines w:val="0"/>
              <w:pageBreakBefore w:val="0"/>
              <w:overflowPunct/>
              <w:topLinePunct w:val="0"/>
              <w:bidi w:val="0"/>
              <w:spacing w:line="249" w:lineRule="auto"/>
              <w:jc w:val="center"/>
              <w:rPr>
                <w:rFonts w:ascii="Arial"/>
                <w:sz w:val="21"/>
                <w:highlight w:val="none"/>
                <w:u w:val="none"/>
              </w:rPr>
            </w:pPr>
          </w:p>
          <w:p w14:paraId="4DBD9CBF">
            <w:pPr>
              <w:keepNext w:val="0"/>
              <w:keepLines w:val="0"/>
              <w:pageBreakBefore w:val="0"/>
              <w:overflowPunct/>
              <w:topLinePunct w:val="0"/>
              <w:bidi w:val="0"/>
              <w:spacing w:line="249" w:lineRule="auto"/>
              <w:jc w:val="center"/>
              <w:rPr>
                <w:rFonts w:ascii="Arial"/>
                <w:sz w:val="21"/>
                <w:highlight w:val="none"/>
                <w:u w:val="none"/>
              </w:rPr>
            </w:pPr>
          </w:p>
          <w:p w14:paraId="67A02059">
            <w:pPr>
              <w:keepNext w:val="0"/>
              <w:keepLines w:val="0"/>
              <w:pageBreakBefore w:val="0"/>
              <w:overflowPunct/>
              <w:topLinePunct w:val="0"/>
              <w:bidi w:val="0"/>
              <w:spacing w:line="249" w:lineRule="auto"/>
              <w:jc w:val="center"/>
              <w:rPr>
                <w:rFonts w:ascii="Arial"/>
                <w:sz w:val="21"/>
                <w:highlight w:val="none"/>
                <w:u w:val="none"/>
              </w:rPr>
            </w:pPr>
          </w:p>
          <w:p w14:paraId="093E2EED">
            <w:pPr>
              <w:keepNext w:val="0"/>
              <w:keepLines w:val="0"/>
              <w:pageBreakBefore w:val="0"/>
              <w:overflowPunct/>
              <w:topLinePunct w:val="0"/>
              <w:bidi w:val="0"/>
              <w:spacing w:line="249" w:lineRule="auto"/>
              <w:jc w:val="center"/>
              <w:rPr>
                <w:rFonts w:ascii="Arial"/>
                <w:sz w:val="21"/>
                <w:highlight w:val="none"/>
                <w:u w:val="none"/>
              </w:rPr>
            </w:pPr>
          </w:p>
          <w:p w14:paraId="4F011E42">
            <w:pPr>
              <w:keepNext w:val="0"/>
              <w:keepLines w:val="0"/>
              <w:pageBreakBefore w:val="0"/>
              <w:overflowPunct/>
              <w:topLinePunct w:val="0"/>
              <w:bidi w:val="0"/>
              <w:spacing w:line="249" w:lineRule="auto"/>
              <w:jc w:val="center"/>
              <w:rPr>
                <w:rFonts w:ascii="Arial"/>
                <w:sz w:val="21"/>
                <w:highlight w:val="none"/>
                <w:u w:val="none"/>
              </w:rPr>
            </w:pPr>
          </w:p>
          <w:p w14:paraId="6727D790">
            <w:pPr>
              <w:keepNext w:val="0"/>
              <w:keepLines w:val="0"/>
              <w:pageBreakBefore w:val="0"/>
              <w:overflowPunct/>
              <w:topLinePunct w:val="0"/>
              <w:bidi w:val="0"/>
              <w:spacing w:line="249" w:lineRule="auto"/>
              <w:jc w:val="center"/>
              <w:rPr>
                <w:rFonts w:ascii="Arial"/>
                <w:sz w:val="21"/>
                <w:highlight w:val="none"/>
                <w:u w:val="none"/>
              </w:rPr>
            </w:pPr>
          </w:p>
          <w:p w14:paraId="23261831">
            <w:pPr>
              <w:keepNext w:val="0"/>
              <w:keepLines w:val="0"/>
              <w:pageBreakBefore w:val="0"/>
              <w:overflowPunct/>
              <w:topLinePunct w:val="0"/>
              <w:bidi w:val="0"/>
              <w:spacing w:line="249" w:lineRule="auto"/>
              <w:jc w:val="center"/>
              <w:rPr>
                <w:rFonts w:ascii="Arial"/>
                <w:sz w:val="21"/>
                <w:highlight w:val="none"/>
                <w:u w:val="none"/>
              </w:rPr>
            </w:pPr>
          </w:p>
          <w:p w14:paraId="4837CE14">
            <w:pPr>
              <w:pStyle w:val="8"/>
              <w:keepNext w:val="0"/>
              <w:keepLines w:val="0"/>
              <w:pageBreakBefore w:val="0"/>
              <w:overflowPunct/>
              <w:topLinePunct w:val="0"/>
              <w:bidi w:val="0"/>
              <w:spacing w:before="91" w:line="220" w:lineRule="auto"/>
              <w:ind w:left="69"/>
              <w:jc w:val="center"/>
              <w:rPr>
                <w:highlight w:val="none"/>
                <w:u w:val="none"/>
              </w:rPr>
            </w:pPr>
            <w:r>
              <w:rPr>
                <w:b/>
                <w:bCs/>
                <w:spacing w:val="-6"/>
                <w:highlight w:val="none"/>
                <w:u w:val="none"/>
              </w:rPr>
              <w:t>弱有所扶</w:t>
            </w:r>
          </w:p>
        </w:tc>
        <w:tc>
          <w:tcPr>
            <w:tcW w:w="633" w:type="dxa"/>
            <w:tcBorders>
              <w:right w:val="single" w:color="000000" w:sz="2" w:space="0"/>
            </w:tcBorders>
            <w:noWrap w:val="0"/>
            <w:vAlign w:val="center"/>
          </w:tcPr>
          <w:p w14:paraId="18B2B9F4">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4"/>
                <w:szCs w:val="24"/>
                <w:highlight w:val="none"/>
                <w:u w:val="none"/>
              </w:rPr>
            </w:pPr>
          </w:p>
          <w:p w14:paraId="0F918D2E">
            <w:pPr>
              <w:pStyle w:val="8"/>
              <w:keepNext w:val="0"/>
              <w:keepLines w:val="0"/>
              <w:pageBreakBefore w:val="0"/>
              <w:widowControl w:val="0"/>
              <w:kinsoku/>
              <w:wordWrap/>
              <w:overflowPunct/>
              <w:topLinePunct w:val="0"/>
              <w:autoSpaceDE/>
              <w:autoSpaceDN/>
              <w:bidi w:val="0"/>
              <w:adjustRightInd/>
              <w:snapToGrid/>
              <w:spacing w:before="91" w:line="0" w:lineRule="atLeast"/>
              <w:jc w:val="center"/>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pacing w:val="-8"/>
                <w:sz w:val="24"/>
                <w:szCs w:val="24"/>
                <w:highlight w:val="none"/>
                <w:u w:val="none"/>
              </w:rPr>
              <w:t>1</w:t>
            </w:r>
            <w:r>
              <w:rPr>
                <w:rFonts w:hint="eastAsia" w:cs="宋体"/>
                <w:spacing w:val="-8"/>
                <w:sz w:val="24"/>
                <w:szCs w:val="24"/>
                <w:highlight w:val="none"/>
                <w:u w:val="none"/>
                <w:lang w:val="en-US" w:eastAsia="zh-CN"/>
              </w:rPr>
              <w:t>1</w:t>
            </w:r>
          </w:p>
        </w:tc>
        <w:tc>
          <w:tcPr>
            <w:tcW w:w="1750" w:type="dxa"/>
            <w:tcBorders>
              <w:left w:val="single" w:color="000000" w:sz="2" w:space="0"/>
            </w:tcBorders>
            <w:noWrap w:val="0"/>
            <w:vAlign w:val="center"/>
          </w:tcPr>
          <w:p w14:paraId="62080773">
            <w:pPr>
              <w:pStyle w:val="8"/>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流动儿童中的</w:t>
            </w:r>
            <w:r>
              <w:rPr>
                <w:rFonts w:hint="eastAsia" w:ascii="宋体" w:hAnsi="宋体" w:eastAsia="宋体" w:cs="宋体"/>
                <w:spacing w:val="-15"/>
                <w:sz w:val="24"/>
                <w:szCs w:val="24"/>
                <w:highlight w:val="none"/>
                <w:u w:val="none"/>
              </w:rPr>
              <w:t>孤儿、艾滋病病</w:t>
            </w:r>
            <w:r>
              <w:rPr>
                <w:rFonts w:hint="eastAsia" w:ascii="宋体" w:hAnsi="宋体" w:eastAsia="宋体" w:cs="宋体"/>
                <w:spacing w:val="-14"/>
                <w:sz w:val="24"/>
                <w:szCs w:val="24"/>
                <w:highlight w:val="none"/>
                <w:u w:val="none"/>
              </w:rPr>
              <w:t>毒感染儿童、事</w:t>
            </w:r>
            <w:r>
              <w:rPr>
                <w:rFonts w:hint="eastAsia" w:ascii="宋体" w:hAnsi="宋体" w:eastAsia="宋体" w:cs="宋体"/>
                <w:spacing w:val="-1"/>
                <w:sz w:val="24"/>
                <w:szCs w:val="24"/>
                <w:highlight w:val="none"/>
                <w:u w:val="none"/>
              </w:rPr>
              <w:t>实无人抚养儿</w:t>
            </w:r>
            <w:r>
              <w:rPr>
                <w:rFonts w:hint="eastAsia" w:ascii="宋体" w:hAnsi="宋体" w:eastAsia="宋体" w:cs="宋体"/>
                <w:sz w:val="24"/>
                <w:szCs w:val="24"/>
                <w:highlight w:val="none"/>
                <w:u w:val="none"/>
              </w:rPr>
              <w:t>童</w:t>
            </w:r>
          </w:p>
        </w:tc>
        <w:tc>
          <w:tcPr>
            <w:tcW w:w="1817" w:type="dxa"/>
            <w:noWrap w:val="0"/>
            <w:vAlign w:val="center"/>
          </w:tcPr>
          <w:p w14:paraId="7BAFD097">
            <w:pPr>
              <w:pStyle w:val="8"/>
              <w:keepNext w:val="0"/>
              <w:keepLines w:val="0"/>
              <w:pageBreakBefore w:val="0"/>
              <w:widowControl w:val="0"/>
              <w:kinsoku/>
              <w:wordWrap/>
              <w:overflowPunct/>
              <w:topLinePunct w:val="0"/>
              <w:autoSpaceDE/>
              <w:autoSpaceDN/>
              <w:bidi w:val="0"/>
              <w:adjustRightInd/>
              <w:snapToGrid/>
              <w:spacing w:before="91" w:line="0" w:lineRule="atLeast"/>
              <w:ind w:right="74"/>
              <w:jc w:val="center"/>
              <w:textAlignment w:val="auto"/>
              <w:rPr>
                <w:rFonts w:hint="eastAsia" w:ascii="宋体" w:hAnsi="宋体" w:eastAsia="宋体" w:cs="宋体"/>
                <w:spacing w:val="2"/>
                <w:sz w:val="24"/>
                <w:szCs w:val="24"/>
                <w:highlight w:val="none"/>
                <w:u w:val="none"/>
              </w:rPr>
            </w:pPr>
            <w:r>
              <w:rPr>
                <w:rFonts w:hint="eastAsia" w:ascii="宋体" w:hAnsi="宋体" w:eastAsia="宋体" w:cs="宋体"/>
                <w:spacing w:val="2"/>
                <w:sz w:val="24"/>
                <w:szCs w:val="24"/>
                <w:highlight w:val="none"/>
                <w:u w:val="none"/>
              </w:rPr>
              <w:t>基本生活保障</w:t>
            </w:r>
          </w:p>
          <w:p w14:paraId="548FE359">
            <w:pPr>
              <w:pStyle w:val="8"/>
              <w:keepNext w:val="0"/>
              <w:keepLines w:val="0"/>
              <w:pageBreakBefore w:val="0"/>
              <w:widowControl w:val="0"/>
              <w:kinsoku/>
              <w:wordWrap/>
              <w:overflowPunct/>
              <w:topLinePunct w:val="0"/>
              <w:autoSpaceDE/>
              <w:autoSpaceDN/>
              <w:bidi w:val="0"/>
              <w:adjustRightInd/>
              <w:snapToGrid/>
              <w:spacing w:before="91" w:line="0" w:lineRule="atLeast"/>
              <w:ind w:right="74"/>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2"/>
                <w:sz w:val="24"/>
                <w:szCs w:val="24"/>
                <w:highlight w:val="none"/>
                <w:u w:val="none"/>
                <w:lang w:eastAsia="zh-CN"/>
              </w:rPr>
              <w:t>服务</w:t>
            </w:r>
          </w:p>
        </w:tc>
        <w:tc>
          <w:tcPr>
            <w:tcW w:w="6616" w:type="dxa"/>
            <w:noWrap w:val="0"/>
            <w:vAlign w:val="center"/>
          </w:tcPr>
          <w:p w14:paraId="5B5FEE7F">
            <w:pPr>
              <w:pStyle w:val="8"/>
              <w:keepNext w:val="0"/>
              <w:keepLines w:val="0"/>
              <w:pageBreakBefore w:val="0"/>
              <w:widowControl w:val="0"/>
              <w:kinsoku/>
              <w:wordWrap/>
              <w:overflowPunct/>
              <w:topLinePunct w:val="0"/>
              <w:autoSpaceDE/>
              <w:autoSpaceDN/>
              <w:bidi w:val="0"/>
              <w:adjustRightInd/>
              <w:snapToGrid/>
              <w:spacing w:line="0" w:lineRule="atLeast"/>
              <w:ind w:right="0"/>
              <w:jc w:val="both"/>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在认定相关情形时提供“跨省通办”服务，协助流动儿童向户籍地申领基本生活费或生活补贴</w:t>
            </w:r>
          </w:p>
        </w:tc>
        <w:tc>
          <w:tcPr>
            <w:tcW w:w="3400" w:type="dxa"/>
            <w:noWrap w:val="0"/>
            <w:vAlign w:val="center"/>
          </w:tcPr>
          <w:p w14:paraId="2355AF9A">
            <w:pPr>
              <w:pStyle w:val="8"/>
              <w:keepNext w:val="0"/>
              <w:keepLines w:val="0"/>
              <w:pageBreakBefore w:val="0"/>
              <w:widowControl w:val="0"/>
              <w:kinsoku/>
              <w:wordWrap/>
              <w:overflowPunct/>
              <w:topLinePunct w:val="0"/>
              <w:autoSpaceDE/>
              <w:autoSpaceDN/>
              <w:bidi w:val="0"/>
              <w:adjustRightInd/>
              <w:snapToGrid/>
              <w:spacing w:before="91" w:line="0" w:lineRule="atLeast"/>
              <w:jc w:val="center"/>
              <w:textAlignment w:val="auto"/>
              <w:rPr>
                <w:rFonts w:hint="eastAsia" w:ascii="宋体" w:hAnsi="宋体" w:eastAsia="宋体" w:cs="宋体"/>
                <w:sz w:val="24"/>
                <w:szCs w:val="24"/>
                <w:highlight w:val="none"/>
                <w:u w:val="none"/>
                <w:lang w:eastAsia="zh-CN"/>
              </w:rPr>
            </w:pPr>
            <w:r>
              <w:rPr>
                <w:rFonts w:hint="eastAsia" w:ascii="宋体" w:hAnsi="宋体" w:eastAsia="宋体" w:cs="宋体"/>
                <w:spacing w:val="5"/>
                <w:sz w:val="24"/>
                <w:szCs w:val="24"/>
                <w:highlight w:val="none"/>
                <w:u w:val="none"/>
                <w:lang w:eastAsia="zh-CN"/>
              </w:rPr>
              <w:t>省民政厅</w:t>
            </w:r>
          </w:p>
        </w:tc>
      </w:tr>
      <w:tr w14:paraId="065B5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520" w:type="dxa"/>
            <w:vMerge w:val="continue"/>
            <w:tcBorders>
              <w:top w:val="nil"/>
              <w:bottom w:val="nil"/>
            </w:tcBorders>
            <w:noWrap w:val="0"/>
            <w:vAlign w:val="top"/>
          </w:tcPr>
          <w:p w14:paraId="6BBD5FF5">
            <w:pPr>
              <w:keepNext w:val="0"/>
              <w:keepLines w:val="0"/>
              <w:pageBreakBefore w:val="0"/>
              <w:overflowPunct/>
              <w:topLinePunct w:val="0"/>
              <w:bidi w:val="0"/>
              <w:jc w:val="center"/>
              <w:rPr>
                <w:rFonts w:ascii="Arial"/>
                <w:sz w:val="21"/>
                <w:highlight w:val="none"/>
                <w:u w:val="none"/>
              </w:rPr>
            </w:pPr>
          </w:p>
        </w:tc>
        <w:tc>
          <w:tcPr>
            <w:tcW w:w="633" w:type="dxa"/>
            <w:tcBorders>
              <w:right w:val="single" w:color="000000" w:sz="2" w:space="0"/>
            </w:tcBorders>
            <w:noWrap w:val="0"/>
            <w:vAlign w:val="center"/>
          </w:tcPr>
          <w:p w14:paraId="6E3104CC">
            <w:pPr>
              <w:pStyle w:val="8"/>
              <w:keepNext w:val="0"/>
              <w:keepLines w:val="0"/>
              <w:pageBreakBefore w:val="0"/>
              <w:widowControl w:val="0"/>
              <w:kinsoku/>
              <w:wordWrap/>
              <w:overflowPunct/>
              <w:topLinePunct w:val="0"/>
              <w:autoSpaceDE/>
              <w:autoSpaceDN/>
              <w:bidi w:val="0"/>
              <w:adjustRightInd/>
              <w:snapToGrid/>
              <w:spacing w:before="91" w:line="0" w:lineRule="atLeast"/>
              <w:jc w:val="center"/>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pacing w:val="-8"/>
                <w:sz w:val="24"/>
                <w:szCs w:val="24"/>
                <w:highlight w:val="none"/>
                <w:u w:val="none"/>
              </w:rPr>
              <w:t>1</w:t>
            </w:r>
            <w:r>
              <w:rPr>
                <w:rFonts w:hint="eastAsia" w:cs="宋体"/>
                <w:spacing w:val="-8"/>
                <w:sz w:val="24"/>
                <w:szCs w:val="24"/>
                <w:highlight w:val="none"/>
                <w:u w:val="none"/>
                <w:lang w:val="en-US" w:eastAsia="zh-CN"/>
              </w:rPr>
              <w:t>2</w:t>
            </w:r>
          </w:p>
        </w:tc>
        <w:tc>
          <w:tcPr>
            <w:tcW w:w="1750" w:type="dxa"/>
            <w:vMerge w:val="restart"/>
            <w:tcBorders>
              <w:left w:val="single" w:color="000000" w:sz="2" w:space="0"/>
              <w:bottom w:val="nil"/>
            </w:tcBorders>
            <w:noWrap w:val="0"/>
            <w:vAlign w:val="center"/>
          </w:tcPr>
          <w:p w14:paraId="101C6632">
            <w:pPr>
              <w:pStyle w:val="8"/>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流动儿童中的</w:t>
            </w:r>
          </w:p>
          <w:p w14:paraId="67DA060F">
            <w:pPr>
              <w:pStyle w:val="8"/>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1"/>
                <w:sz w:val="24"/>
                <w:szCs w:val="24"/>
                <w:highlight w:val="none"/>
                <w:u w:val="none"/>
              </w:rPr>
              <w:t>残疾儿童</w:t>
            </w:r>
          </w:p>
        </w:tc>
        <w:tc>
          <w:tcPr>
            <w:tcW w:w="1817" w:type="dxa"/>
            <w:noWrap w:val="0"/>
            <w:vAlign w:val="center"/>
          </w:tcPr>
          <w:p w14:paraId="011C5782">
            <w:pPr>
              <w:pStyle w:val="8"/>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2"/>
                <w:sz w:val="24"/>
                <w:szCs w:val="24"/>
                <w:highlight w:val="none"/>
                <w:u w:val="none"/>
              </w:rPr>
              <w:t>残疾儿童康复救助及残疾人</w:t>
            </w:r>
            <w:r>
              <w:rPr>
                <w:rFonts w:hint="eastAsia" w:ascii="宋体" w:hAnsi="宋体" w:eastAsia="宋体" w:cs="宋体"/>
                <w:spacing w:val="3"/>
                <w:sz w:val="24"/>
                <w:szCs w:val="24"/>
                <w:highlight w:val="none"/>
                <w:u w:val="none"/>
              </w:rPr>
              <w:t>两项补贴</w:t>
            </w:r>
          </w:p>
        </w:tc>
        <w:tc>
          <w:tcPr>
            <w:tcW w:w="6616" w:type="dxa"/>
            <w:noWrap w:val="0"/>
            <w:vAlign w:val="center"/>
          </w:tcPr>
          <w:p w14:paraId="7AF4A6E3">
            <w:pPr>
              <w:pStyle w:val="8"/>
              <w:keepNext w:val="0"/>
              <w:keepLines w:val="0"/>
              <w:pageBreakBefore w:val="0"/>
              <w:widowControl w:val="0"/>
              <w:kinsoku/>
              <w:wordWrap/>
              <w:overflowPunct/>
              <w:topLinePunct w:val="0"/>
              <w:autoSpaceDE/>
              <w:autoSpaceDN/>
              <w:bidi w:val="0"/>
              <w:adjustRightInd/>
              <w:snapToGrid/>
              <w:spacing w:line="0" w:lineRule="atLeast"/>
              <w:ind w:right="0"/>
              <w:jc w:val="both"/>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为符合条件的办理残疾人两项补贴；就地受理残疾儿童</w:t>
            </w:r>
            <w:r>
              <w:rPr>
                <w:rFonts w:hint="eastAsia" w:cs="宋体"/>
                <w:sz w:val="24"/>
                <w:szCs w:val="24"/>
                <w:highlight w:val="none"/>
                <w:u w:val="none"/>
                <w:lang w:eastAsia="zh-CN"/>
              </w:rPr>
              <w:t>和孤独症儿童</w:t>
            </w:r>
            <w:r>
              <w:rPr>
                <w:rFonts w:hint="eastAsia" w:ascii="宋体" w:hAnsi="宋体" w:eastAsia="宋体" w:cs="宋体"/>
                <w:sz w:val="24"/>
                <w:szCs w:val="24"/>
                <w:highlight w:val="none"/>
                <w:u w:val="none"/>
              </w:rPr>
              <w:t>康复救助申请，提供相关服务</w:t>
            </w:r>
          </w:p>
        </w:tc>
        <w:tc>
          <w:tcPr>
            <w:tcW w:w="3400" w:type="dxa"/>
            <w:noWrap w:val="0"/>
            <w:vAlign w:val="center"/>
          </w:tcPr>
          <w:p w14:paraId="71BAE518">
            <w:pPr>
              <w:pStyle w:val="8"/>
              <w:keepNext w:val="0"/>
              <w:keepLines w:val="0"/>
              <w:pageBreakBefore w:val="0"/>
              <w:widowControl w:val="0"/>
              <w:kinsoku/>
              <w:wordWrap/>
              <w:overflowPunct/>
              <w:topLinePunct w:val="0"/>
              <w:autoSpaceDE/>
              <w:autoSpaceDN/>
              <w:bidi w:val="0"/>
              <w:adjustRightInd/>
              <w:snapToGrid/>
              <w:spacing w:before="91" w:line="0" w:lineRule="atLeast"/>
              <w:jc w:val="center"/>
              <w:textAlignment w:val="auto"/>
              <w:rPr>
                <w:rFonts w:hint="eastAsia" w:ascii="宋体" w:hAnsi="宋体" w:eastAsia="宋体" w:cs="宋体"/>
                <w:sz w:val="24"/>
                <w:szCs w:val="24"/>
                <w:highlight w:val="none"/>
                <w:u w:val="none"/>
                <w:lang w:eastAsia="zh-CN"/>
              </w:rPr>
            </w:pPr>
            <w:r>
              <w:rPr>
                <w:rFonts w:hint="eastAsia" w:ascii="宋体" w:hAnsi="宋体" w:eastAsia="宋体" w:cs="宋体"/>
                <w:spacing w:val="1"/>
                <w:sz w:val="24"/>
                <w:szCs w:val="24"/>
                <w:highlight w:val="none"/>
                <w:u w:val="none"/>
                <w:lang w:eastAsia="zh-CN"/>
              </w:rPr>
              <w:t>省民政厅、省残联</w:t>
            </w:r>
          </w:p>
        </w:tc>
      </w:tr>
      <w:tr w14:paraId="07984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0" w:hRule="atLeast"/>
        </w:trPr>
        <w:tc>
          <w:tcPr>
            <w:tcW w:w="1520" w:type="dxa"/>
            <w:vMerge w:val="continue"/>
            <w:tcBorders>
              <w:top w:val="nil"/>
              <w:bottom w:val="nil"/>
            </w:tcBorders>
            <w:noWrap w:val="0"/>
            <w:vAlign w:val="top"/>
          </w:tcPr>
          <w:p w14:paraId="29532152">
            <w:pPr>
              <w:keepNext w:val="0"/>
              <w:keepLines w:val="0"/>
              <w:pageBreakBefore w:val="0"/>
              <w:overflowPunct/>
              <w:topLinePunct w:val="0"/>
              <w:bidi w:val="0"/>
              <w:jc w:val="center"/>
              <w:rPr>
                <w:rFonts w:ascii="Arial"/>
                <w:sz w:val="21"/>
                <w:highlight w:val="none"/>
                <w:u w:val="none"/>
              </w:rPr>
            </w:pPr>
          </w:p>
        </w:tc>
        <w:tc>
          <w:tcPr>
            <w:tcW w:w="633" w:type="dxa"/>
            <w:tcBorders>
              <w:right w:val="single" w:color="000000" w:sz="2" w:space="0"/>
            </w:tcBorders>
            <w:noWrap w:val="0"/>
            <w:vAlign w:val="center"/>
          </w:tcPr>
          <w:p w14:paraId="4CD61A4B">
            <w:pPr>
              <w:pStyle w:val="8"/>
              <w:keepNext w:val="0"/>
              <w:keepLines w:val="0"/>
              <w:pageBreakBefore w:val="0"/>
              <w:widowControl w:val="0"/>
              <w:kinsoku/>
              <w:wordWrap/>
              <w:overflowPunct/>
              <w:topLinePunct w:val="0"/>
              <w:autoSpaceDE/>
              <w:autoSpaceDN/>
              <w:bidi w:val="0"/>
              <w:adjustRightInd/>
              <w:snapToGrid/>
              <w:spacing w:before="91" w:line="0" w:lineRule="atLeast"/>
              <w:jc w:val="center"/>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pacing w:val="-8"/>
                <w:sz w:val="24"/>
                <w:szCs w:val="24"/>
                <w:highlight w:val="none"/>
                <w:u w:val="none"/>
              </w:rPr>
              <w:t>1</w:t>
            </w:r>
            <w:r>
              <w:rPr>
                <w:rFonts w:hint="eastAsia" w:cs="宋体"/>
                <w:spacing w:val="-8"/>
                <w:sz w:val="24"/>
                <w:szCs w:val="24"/>
                <w:highlight w:val="none"/>
                <w:u w:val="none"/>
                <w:lang w:val="en-US" w:eastAsia="zh-CN"/>
              </w:rPr>
              <w:t>3</w:t>
            </w:r>
          </w:p>
        </w:tc>
        <w:tc>
          <w:tcPr>
            <w:tcW w:w="1750" w:type="dxa"/>
            <w:vMerge w:val="continue"/>
            <w:tcBorders>
              <w:top w:val="nil"/>
              <w:left w:val="single" w:color="000000" w:sz="2" w:space="0"/>
            </w:tcBorders>
            <w:noWrap w:val="0"/>
            <w:vAlign w:val="center"/>
          </w:tcPr>
          <w:p w14:paraId="2DDB43F7">
            <w:pPr>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宋体" w:hAnsi="宋体" w:eastAsia="宋体" w:cs="宋体"/>
                <w:sz w:val="24"/>
                <w:szCs w:val="24"/>
                <w:highlight w:val="none"/>
                <w:u w:val="none"/>
              </w:rPr>
            </w:pPr>
          </w:p>
        </w:tc>
        <w:tc>
          <w:tcPr>
            <w:tcW w:w="1817" w:type="dxa"/>
            <w:noWrap w:val="0"/>
            <w:vAlign w:val="center"/>
          </w:tcPr>
          <w:p w14:paraId="05239232">
            <w:pPr>
              <w:pStyle w:val="8"/>
              <w:keepNext w:val="0"/>
              <w:keepLines w:val="0"/>
              <w:pageBreakBefore w:val="0"/>
              <w:widowControl w:val="0"/>
              <w:kinsoku/>
              <w:wordWrap/>
              <w:overflowPunct/>
              <w:topLinePunct w:val="0"/>
              <w:autoSpaceDE/>
              <w:autoSpaceDN/>
              <w:bidi w:val="0"/>
              <w:adjustRightInd/>
              <w:snapToGrid/>
              <w:spacing w:before="91" w:line="0" w:lineRule="atLeast"/>
              <w:ind w:right="63"/>
              <w:jc w:val="center"/>
              <w:textAlignment w:val="auto"/>
              <w:rPr>
                <w:rFonts w:hint="eastAsia" w:ascii="宋体" w:hAnsi="宋体" w:eastAsia="宋体" w:cs="宋体"/>
                <w:spacing w:val="3"/>
                <w:sz w:val="24"/>
                <w:szCs w:val="24"/>
                <w:highlight w:val="none"/>
                <w:u w:val="none"/>
              </w:rPr>
            </w:pPr>
            <w:r>
              <w:rPr>
                <w:rFonts w:hint="eastAsia" w:ascii="宋体" w:hAnsi="宋体" w:eastAsia="宋体" w:cs="宋体"/>
                <w:spacing w:val="3"/>
                <w:sz w:val="24"/>
                <w:szCs w:val="24"/>
                <w:highlight w:val="none"/>
                <w:u w:val="none"/>
              </w:rPr>
              <w:t>残疾儿童</w:t>
            </w:r>
            <w:r>
              <w:rPr>
                <w:rFonts w:hint="eastAsia" w:ascii="宋体" w:hAnsi="宋体" w:eastAsia="宋体" w:cs="宋体"/>
                <w:spacing w:val="3"/>
                <w:sz w:val="24"/>
                <w:szCs w:val="24"/>
                <w:highlight w:val="none"/>
                <w:u w:val="none"/>
                <w:lang w:eastAsia="zh-CN"/>
              </w:rPr>
              <w:t>教</w:t>
            </w:r>
            <w:r>
              <w:rPr>
                <w:rFonts w:hint="eastAsia" w:ascii="宋体" w:hAnsi="宋体" w:eastAsia="宋体" w:cs="宋体"/>
                <w:spacing w:val="3"/>
                <w:sz w:val="24"/>
                <w:szCs w:val="24"/>
                <w:highlight w:val="none"/>
                <w:u w:val="none"/>
              </w:rPr>
              <w:t>育</w:t>
            </w:r>
          </w:p>
          <w:p w14:paraId="4CE85841">
            <w:pPr>
              <w:pStyle w:val="8"/>
              <w:keepNext w:val="0"/>
              <w:keepLines w:val="0"/>
              <w:pageBreakBefore w:val="0"/>
              <w:widowControl w:val="0"/>
              <w:kinsoku/>
              <w:wordWrap/>
              <w:overflowPunct/>
              <w:topLinePunct w:val="0"/>
              <w:autoSpaceDE/>
              <w:autoSpaceDN/>
              <w:bidi w:val="0"/>
              <w:adjustRightInd/>
              <w:snapToGrid/>
              <w:spacing w:before="91" w:line="0" w:lineRule="atLeast"/>
              <w:ind w:right="63"/>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6"/>
                <w:sz w:val="24"/>
                <w:szCs w:val="24"/>
                <w:highlight w:val="none"/>
                <w:u w:val="none"/>
              </w:rPr>
              <w:t>服务</w:t>
            </w:r>
          </w:p>
        </w:tc>
        <w:tc>
          <w:tcPr>
            <w:tcW w:w="6616" w:type="dxa"/>
            <w:noWrap w:val="0"/>
            <w:vAlign w:val="center"/>
          </w:tcPr>
          <w:p w14:paraId="4456D5FB">
            <w:pPr>
              <w:pStyle w:val="8"/>
              <w:keepNext w:val="0"/>
              <w:keepLines w:val="0"/>
              <w:pageBreakBefore w:val="0"/>
              <w:widowControl w:val="0"/>
              <w:kinsoku/>
              <w:wordWrap/>
              <w:overflowPunct/>
              <w:topLinePunct w:val="0"/>
              <w:autoSpaceDE/>
              <w:autoSpaceDN/>
              <w:bidi w:val="0"/>
              <w:adjustRightInd/>
              <w:snapToGrid/>
              <w:spacing w:line="0" w:lineRule="atLeast"/>
              <w:ind w:right="0"/>
              <w:jc w:val="both"/>
              <w:textAlignment w:val="auto"/>
              <w:rPr>
                <w:rFonts w:hint="eastAsia" w:ascii="宋体" w:hAnsi="宋体" w:eastAsia="宋体" w:cs="宋体"/>
                <w:sz w:val="24"/>
                <w:szCs w:val="24"/>
                <w:highlight w:val="none"/>
                <w:u w:val="none"/>
              </w:rPr>
            </w:pPr>
            <w:r>
              <w:rPr>
                <w:rFonts w:hint="eastAsia" w:ascii="宋体" w:hAnsi="宋体" w:eastAsia="宋体" w:cs="宋体"/>
                <w:spacing w:val="1"/>
                <w:sz w:val="24"/>
                <w:szCs w:val="24"/>
                <w:highlight w:val="none"/>
                <w:u w:val="none"/>
              </w:rPr>
              <w:t>对残疾儿童普惠性学前教育予以资助，为家庭经济困难的残疾学生提供包括义务教育、高中阶段教育在内</w:t>
            </w:r>
            <w:r>
              <w:rPr>
                <w:rFonts w:hint="eastAsia" w:ascii="宋体" w:hAnsi="宋体" w:eastAsia="宋体" w:cs="宋体"/>
                <w:spacing w:val="2"/>
                <w:sz w:val="24"/>
                <w:szCs w:val="24"/>
                <w:highlight w:val="none"/>
                <w:u w:val="none"/>
              </w:rPr>
              <w:t>的12年免费教育，对残疾学生特殊学习用品、教育训</w:t>
            </w:r>
            <w:r>
              <w:rPr>
                <w:rFonts w:hint="eastAsia" w:ascii="宋体" w:hAnsi="宋体" w:eastAsia="宋体" w:cs="宋体"/>
                <w:spacing w:val="4"/>
                <w:sz w:val="24"/>
                <w:szCs w:val="24"/>
                <w:highlight w:val="none"/>
                <w:u w:val="none"/>
              </w:rPr>
              <w:t>练、交通费等予以补助</w:t>
            </w:r>
          </w:p>
        </w:tc>
        <w:tc>
          <w:tcPr>
            <w:tcW w:w="3400" w:type="dxa"/>
            <w:noWrap w:val="0"/>
            <w:vAlign w:val="center"/>
          </w:tcPr>
          <w:p w14:paraId="3BC4D6B6">
            <w:pPr>
              <w:pStyle w:val="8"/>
              <w:keepNext w:val="0"/>
              <w:keepLines w:val="0"/>
              <w:pageBreakBefore w:val="0"/>
              <w:widowControl w:val="0"/>
              <w:kinsoku/>
              <w:wordWrap/>
              <w:overflowPunct/>
              <w:topLinePunct w:val="0"/>
              <w:autoSpaceDE/>
              <w:autoSpaceDN/>
              <w:bidi w:val="0"/>
              <w:adjustRightInd/>
              <w:snapToGrid/>
              <w:spacing w:before="91" w:line="0" w:lineRule="atLeast"/>
              <w:jc w:val="center"/>
              <w:textAlignment w:val="auto"/>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u w:val="none"/>
                <w:lang w:eastAsia="zh-CN"/>
              </w:rPr>
              <w:t>省教育厅、省残联</w:t>
            </w:r>
          </w:p>
        </w:tc>
      </w:tr>
      <w:tr w14:paraId="611A9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520" w:type="dxa"/>
            <w:vMerge w:val="continue"/>
            <w:tcBorders>
              <w:top w:val="nil"/>
              <w:bottom w:val="nil"/>
            </w:tcBorders>
            <w:noWrap w:val="0"/>
            <w:vAlign w:val="top"/>
          </w:tcPr>
          <w:p w14:paraId="6F60852D">
            <w:pPr>
              <w:keepNext w:val="0"/>
              <w:keepLines w:val="0"/>
              <w:pageBreakBefore w:val="0"/>
              <w:overflowPunct/>
              <w:topLinePunct w:val="0"/>
              <w:bidi w:val="0"/>
              <w:jc w:val="center"/>
              <w:rPr>
                <w:rFonts w:ascii="Arial"/>
                <w:sz w:val="21"/>
                <w:highlight w:val="none"/>
                <w:u w:val="none"/>
              </w:rPr>
            </w:pPr>
          </w:p>
        </w:tc>
        <w:tc>
          <w:tcPr>
            <w:tcW w:w="633" w:type="dxa"/>
            <w:tcBorders>
              <w:right w:val="single" w:color="000000" w:sz="2" w:space="0"/>
            </w:tcBorders>
            <w:noWrap w:val="0"/>
            <w:vAlign w:val="center"/>
          </w:tcPr>
          <w:p w14:paraId="31A0BD5B">
            <w:pPr>
              <w:pStyle w:val="8"/>
              <w:keepNext w:val="0"/>
              <w:keepLines w:val="0"/>
              <w:pageBreakBefore w:val="0"/>
              <w:widowControl w:val="0"/>
              <w:kinsoku/>
              <w:wordWrap/>
              <w:overflowPunct/>
              <w:topLinePunct w:val="0"/>
              <w:autoSpaceDE/>
              <w:autoSpaceDN/>
              <w:bidi w:val="0"/>
              <w:adjustRightInd/>
              <w:snapToGrid/>
              <w:spacing w:before="91" w:line="0" w:lineRule="atLeast"/>
              <w:jc w:val="center"/>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pacing w:val="-8"/>
                <w:sz w:val="24"/>
                <w:szCs w:val="24"/>
                <w:highlight w:val="none"/>
                <w:u w:val="none"/>
              </w:rPr>
              <w:t>1</w:t>
            </w:r>
            <w:r>
              <w:rPr>
                <w:rFonts w:hint="eastAsia" w:cs="宋体"/>
                <w:spacing w:val="-8"/>
                <w:sz w:val="24"/>
                <w:szCs w:val="24"/>
                <w:highlight w:val="none"/>
                <w:u w:val="none"/>
                <w:lang w:val="en-US" w:eastAsia="zh-CN"/>
              </w:rPr>
              <w:t>4</w:t>
            </w:r>
          </w:p>
        </w:tc>
        <w:tc>
          <w:tcPr>
            <w:tcW w:w="1750" w:type="dxa"/>
            <w:tcBorders>
              <w:left w:val="single" w:color="000000" w:sz="2" w:space="0"/>
            </w:tcBorders>
            <w:noWrap w:val="0"/>
            <w:vAlign w:val="center"/>
          </w:tcPr>
          <w:p w14:paraId="0ED2BC6F">
            <w:pPr>
              <w:pStyle w:val="8"/>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1"/>
                <w:sz w:val="24"/>
                <w:szCs w:val="24"/>
                <w:highlight w:val="none"/>
                <w:u w:val="none"/>
              </w:rPr>
              <w:t>符合</w:t>
            </w:r>
            <w:r>
              <w:rPr>
                <w:rFonts w:hint="eastAsia" w:cs="宋体"/>
                <w:spacing w:val="-1"/>
                <w:sz w:val="24"/>
                <w:szCs w:val="24"/>
                <w:highlight w:val="none"/>
                <w:u w:val="none"/>
                <w:lang w:eastAsia="zh-CN"/>
              </w:rPr>
              <w:t>最低生活保障条件的流动儿童</w:t>
            </w:r>
          </w:p>
        </w:tc>
        <w:tc>
          <w:tcPr>
            <w:tcW w:w="1817" w:type="dxa"/>
            <w:noWrap w:val="0"/>
            <w:vAlign w:val="center"/>
          </w:tcPr>
          <w:p w14:paraId="4AFAF594">
            <w:pPr>
              <w:pStyle w:val="8"/>
              <w:keepNext w:val="0"/>
              <w:keepLines w:val="0"/>
              <w:pageBreakBefore w:val="0"/>
              <w:widowControl w:val="0"/>
              <w:kinsoku/>
              <w:wordWrap/>
              <w:overflowPunct/>
              <w:topLinePunct w:val="0"/>
              <w:autoSpaceDE/>
              <w:autoSpaceDN/>
              <w:bidi w:val="0"/>
              <w:adjustRightInd/>
              <w:snapToGrid/>
              <w:spacing w:before="91" w:line="0" w:lineRule="atLeast"/>
              <w:ind w:right="74"/>
              <w:jc w:val="center"/>
              <w:textAlignment w:val="auto"/>
              <w:rPr>
                <w:rFonts w:hint="eastAsia" w:ascii="宋体" w:hAnsi="宋体" w:eastAsia="宋体" w:cs="宋体"/>
                <w:sz w:val="24"/>
                <w:szCs w:val="24"/>
                <w:highlight w:val="none"/>
                <w:u w:val="none"/>
              </w:rPr>
            </w:pPr>
            <w:r>
              <w:rPr>
                <w:rFonts w:hint="eastAsia" w:cs="宋体"/>
                <w:spacing w:val="2"/>
                <w:sz w:val="24"/>
                <w:szCs w:val="24"/>
                <w:highlight w:val="none"/>
                <w:u w:val="none"/>
                <w:lang w:eastAsia="zh-CN"/>
              </w:rPr>
              <w:t>低收入人口常态化救助帮扶</w:t>
            </w:r>
          </w:p>
        </w:tc>
        <w:tc>
          <w:tcPr>
            <w:tcW w:w="6616" w:type="dxa"/>
            <w:noWrap w:val="0"/>
            <w:vAlign w:val="center"/>
          </w:tcPr>
          <w:p w14:paraId="413AF92A">
            <w:pPr>
              <w:pStyle w:val="8"/>
              <w:keepNext w:val="0"/>
              <w:keepLines w:val="0"/>
              <w:pageBreakBefore w:val="0"/>
              <w:widowControl w:val="0"/>
              <w:kinsoku/>
              <w:wordWrap/>
              <w:overflowPunct/>
              <w:topLinePunct w:val="0"/>
              <w:autoSpaceDE/>
              <w:autoSpaceDN/>
              <w:bidi w:val="0"/>
              <w:adjustRightInd/>
              <w:snapToGrid/>
              <w:spacing w:line="0" w:lineRule="atLeast"/>
              <w:ind w:right="0"/>
              <w:jc w:val="both"/>
              <w:textAlignment w:val="auto"/>
              <w:rPr>
                <w:rFonts w:hint="eastAsia" w:ascii="宋体" w:hAnsi="宋体" w:eastAsia="宋体" w:cs="宋体"/>
                <w:sz w:val="24"/>
                <w:szCs w:val="24"/>
                <w:highlight w:val="none"/>
                <w:u w:val="none"/>
              </w:rPr>
            </w:pPr>
            <w:r>
              <w:rPr>
                <w:rFonts w:hint="eastAsia" w:cs="宋体"/>
                <w:spacing w:val="1"/>
                <w:sz w:val="24"/>
                <w:szCs w:val="24"/>
                <w:highlight w:val="none"/>
                <w:u w:val="none"/>
                <w:lang w:eastAsia="zh-CN"/>
              </w:rPr>
              <w:t>对符合条件的流动儿童家庭纳入最低生活保障范围，对获得最低生活保障金后生活仍有困难的流动儿童采取必要措施给予生活保障。</w:t>
            </w:r>
          </w:p>
        </w:tc>
        <w:tc>
          <w:tcPr>
            <w:tcW w:w="3400" w:type="dxa"/>
            <w:noWrap w:val="0"/>
            <w:vAlign w:val="center"/>
          </w:tcPr>
          <w:p w14:paraId="7BA1C130">
            <w:pPr>
              <w:pStyle w:val="8"/>
              <w:keepNext w:val="0"/>
              <w:keepLines w:val="0"/>
              <w:pageBreakBefore w:val="0"/>
              <w:widowControl w:val="0"/>
              <w:kinsoku/>
              <w:wordWrap/>
              <w:overflowPunct/>
              <w:topLinePunct w:val="0"/>
              <w:autoSpaceDE/>
              <w:autoSpaceDN/>
              <w:bidi w:val="0"/>
              <w:adjustRightInd/>
              <w:snapToGrid/>
              <w:spacing w:before="91" w:line="0" w:lineRule="atLeast"/>
              <w:jc w:val="center"/>
              <w:textAlignment w:val="auto"/>
              <w:rPr>
                <w:rFonts w:hint="eastAsia" w:ascii="宋体" w:hAnsi="宋体" w:eastAsia="宋体" w:cs="宋体"/>
                <w:sz w:val="24"/>
                <w:szCs w:val="24"/>
                <w:highlight w:val="none"/>
                <w:u w:val="none"/>
                <w:lang w:eastAsia="zh-CN"/>
              </w:rPr>
            </w:pPr>
            <w:r>
              <w:rPr>
                <w:rFonts w:hint="eastAsia" w:ascii="宋体" w:hAnsi="宋体" w:eastAsia="宋体" w:cs="宋体"/>
                <w:spacing w:val="5"/>
                <w:sz w:val="24"/>
                <w:szCs w:val="24"/>
                <w:highlight w:val="none"/>
                <w:u w:val="none"/>
                <w:lang w:eastAsia="zh-CN"/>
              </w:rPr>
              <w:t>省民政厅</w:t>
            </w:r>
          </w:p>
        </w:tc>
      </w:tr>
      <w:tr w14:paraId="23945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7" w:hRule="atLeast"/>
        </w:trPr>
        <w:tc>
          <w:tcPr>
            <w:tcW w:w="1520" w:type="dxa"/>
            <w:vMerge w:val="continue"/>
            <w:tcBorders>
              <w:top w:val="nil"/>
              <w:bottom w:val="nil"/>
            </w:tcBorders>
            <w:noWrap w:val="0"/>
            <w:vAlign w:val="top"/>
          </w:tcPr>
          <w:p w14:paraId="4CF5B75C">
            <w:pPr>
              <w:keepNext w:val="0"/>
              <w:keepLines w:val="0"/>
              <w:pageBreakBefore w:val="0"/>
              <w:overflowPunct/>
              <w:topLinePunct w:val="0"/>
              <w:bidi w:val="0"/>
              <w:jc w:val="center"/>
              <w:rPr>
                <w:rFonts w:ascii="Arial"/>
                <w:sz w:val="21"/>
                <w:highlight w:val="none"/>
                <w:u w:val="none"/>
              </w:rPr>
            </w:pPr>
          </w:p>
        </w:tc>
        <w:tc>
          <w:tcPr>
            <w:tcW w:w="633" w:type="dxa"/>
            <w:tcBorders>
              <w:right w:val="single" w:color="000000" w:sz="2" w:space="0"/>
            </w:tcBorders>
            <w:noWrap w:val="0"/>
            <w:vAlign w:val="center"/>
          </w:tcPr>
          <w:p w14:paraId="01CDC3CF">
            <w:pPr>
              <w:pStyle w:val="8"/>
              <w:keepNext w:val="0"/>
              <w:keepLines w:val="0"/>
              <w:pageBreakBefore w:val="0"/>
              <w:widowControl w:val="0"/>
              <w:kinsoku/>
              <w:wordWrap/>
              <w:overflowPunct/>
              <w:topLinePunct w:val="0"/>
              <w:autoSpaceDE/>
              <w:autoSpaceDN/>
              <w:bidi w:val="0"/>
              <w:adjustRightInd/>
              <w:snapToGrid/>
              <w:spacing w:before="91" w:line="0" w:lineRule="atLeast"/>
              <w:jc w:val="center"/>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pacing w:val="-8"/>
                <w:sz w:val="24"/>
                <w:szCs w:val="24"/>
                <w:highlight w:val="none"/>
                <w:u w:val="none"/>
              </w:rPr>
              <w:t>1</w:t>
            </w:r>
            <w:r>
              <w:rPr>
                <w:rFonts w:hint="eastAsia" w:cs="宋体"/>
                <w:spacing w:val="-8"/>
                <w:sz w:val="24"/>
                <w:szCs w:val="24"/>
                <w:highlight w:val="none"/>
                <w:u w:val="none"/>
                <w:lang w:val="en-US" w:eastAsia="zh-CN"/>
              </w:rPr>
              <w:t>5</w:t>
            </w:r>
          </w:p>
        </w:tc>
        <w:tc>
          <w:tcPr>
            <w:tcW w:w="1750" w:type="dxa"/>
            <w:tcBorders>
              <w:left w:val="single" w:color="000000" w:sz="2" w:space="0"/>
            </w:tcBorders>
            <w:noWrap w:val="0"/>
            <w:vAlign w:val="center"/>
          </w:tcPr>
          <w:p w14:paraId="56816BDF">
            <w:pPr>
              <w:pStyle w:val="8"/>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1"/>
                <w:sz w:val="24"/>
                <w:szCs w:val="24"/>
                <w:highlight w:val="none"/>
                <w:u w:val="none"/>
              </w:rPr>
              <w:t>符合户籍地特困救助供养条</w:t>
            </w:r>
            <w:r>
              <w:rPr>
                <w:rFonts w:hint="eastAsia" w:ascii="宋体" w:hAnsi="宋体" w:eastAsia="宋体" w:cs="宋体"/>
                <w:sz w:val="24"/>
                <w:szCs w:val="24"/>
                <w:highlight w:val="none"/>
                <w:u w:val="none"/>
              </w:rPr>
              <w:t>件的流动儿童</w:t>
            </w:r>
          </w:p>
        </w:tc>
        <w:tc>
          <w:tcPr>
            <w:tcW w:w="1817" w:type="dxa"/>
            <w:noWrap w:val="0"/>
            <w:vAlign w:val="center"/>
          </w:tcPr>
          <w:p w14:paraId="310F89E4">
            <w:pPr>
              <w:pStyle w:val="8"/>
              <w:keepNext w:val="0"/>
              <w:keepLines w:val="0"/>
              <w:pageBreakBefore w:val="0"/>
              <w:widowControl w:val="0"/>
              <w:kinsoku/>
              <w:wordWrap/>
              <w:overflowPunct/>
              <w:topLinePunct w:val="0"/>
              <w:autoSpaceDE/>
              <w:autoSpaceDN/>
              <w:bidi w:val="0"/>
              <w:adjustRightInd/>
              <w:snapToGrid/>
              <w:spacing w:before="91" w:line="0" w:lineRule="atLeast"/>
              <w:ind w:right="69"/>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2"/>
                <w:sz w:val="24"/>
                <w:szCs w:val="24"/>
                <w:highlight w:val="none"/>
                <w:u w:val="none"/>
              </w:rPr>
              <w:t>特困人员救助</w:t>
            </w:r>
            <w:r>
              <w:rPr>
                <w:rFonts w:hint="eastAsia" w:ascii="宋体" w:hAnsi="宋体" w:eastAsia="宋体" w:cs="宋体"/>
                <w:spacing w:val="3"/>
                <w:sz w:val="24"/>
                <w:szCs w:val="24"/>
                <w:highlight w:val="none"/>
                <w:u w:val="none"/>
              </w:rPr>
              <w:t>供养服务</w:t>
            </w:r>
          </w:p>
        </w:tc>
        <w:tc>
          <w:tcPr>
            <w:tcW w:w="6616" w:type="dxa"/>
            <w:noWrap w:val="0"/>
            <w:vAlign w:val="center"/>
          </w:tcPr>
          <w:p w14:paraId="4AD77D83">
            <w:pPr>
              <w:pStyle w:val="8"/>
              <w:keepNext w:val="0"/>
              <w:keepLines w:val="0"/>
              <w:pageBreakBefore w:val="0"/>
              <w:widowControl w:val="0"/>
              <w:kinsoku/>
              <w:wordWrap/>
              <w:overflowPunct/>
              <w:topLinePunct w:val="0"/>
              <w:autoSpaceDE/>
              <w:autoSpaceDN/>
              <w:bidi w:val="0"/>
              <w:adjustRightInd/>
              <w:snapToGrid/>
              <w:spacing w:line="0" w:lineRule="atLeast"/>
              <w:ind w:right="0"/>
              <w:jc w:val="both"/>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提供基本生活条件，对生活不能自理的给予照料；提</w:t>
            </w:r>
            <w:r>
              <w:rPr>
                <w:rFonts w:hint="eastAsia" w:ascii="宋体" w:hAnsi="宋体" w:eastAsia="宋体" w:cs="宋体"/>
                <w:spacing w:val="1"/>
                <w:sz w:val="24"/>
                <w:szCs w:val="24"/>
                <w:highlight w:val="none"/>
                <w:u w:val="none"/>
              </w:rPr>
              <w:t>供疾病治疗服务</w:t>
            </w:r>
          </w:p>
        </w:tc>
        <w:tc>
          <w:tcPr>
            <w:tcW w:w="3400" w:type="dxa"/>
            <w:noWrap w:val="0"/>
            <w:vAlign w:val="center"/>
          </w:tcPr>
          <w:p w14:paraId="3FC87997">
            <w:pPr>
              <w:pStyle w:val="8"/>
              <w:keepNext w:val="0"/>
              <w:keepLines w:val="0"/>
              <w:pageBreakBefore w:val="0"/>
              <w:widowControl w:val="0"/>
              <w:kinsoku/>
              <w:wordWrap/>
              <w:overflowPunct/>
              <w:topLinePunct w:val="0"/>
              <w:autoSpaceDE/>
              <w:autoSpaceDN/>
              <w:bidi w:val="0"/>
              <w:adjustRightInd/>
              <w:snapToGrid/>
              <w:spacing w:before="91" w:line="0" w:lineRule="atLeast"/>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5"/>
                <w:sz w:val="24"/>
                <w:szCs w:val="24"/>
                <w:highlight w:val="none"/>
                <w:u w:val="none"/>
                <w:lang w:eastAsia="zh-CN"/>
              </w:rPr>
              <w:t>省民政厅</w:t>
            </w:r>
          </w:p>
        </w:tc>
      </w:tr>
      <w:tr w14:paraId="70CA1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7" w:hRule="atLeast"/>
        </w:trPr>
        <w:tc>
          <w:tcPr>
            <w:tcW w:w="1520" w:type="dxa"/>
            <w:tcBorders>
              <w:top w:val="nil"/>
            </w:tcBorders>
            <w:noWrap w:val="0"/>
            <w:vAlign w:val="top"/>
          </w:tcPr>
          <w:p w14:paraId="3CD3F76E">
            <w:pPr>
              <w:keepNext w:val="0"/>
              <w:keepLines w:val="0"/>
              <w:pageBreakBefore w:val="0"/>
              <w:overflowPunct/>
              <w:topLinePunct w:val="0"/>
              <w:bidi w:val="0"/>
              <w:jc w:val="center"/>
              <w:rPr>
                <w:rFonts w:ascii="Arial"/>
                <w:sz w:val="21"/>
                <w:highlight w:val="none"/>
                <w:u w:val="none"/>
              </w:rPr>
            </w:pPr>
          </w:p>
        </w:tc>
        <w:tc>
          <w:tcPr>
            <w:tcW w:w="633" w:type="dxa"/>
            <w:tcBorders>
              <w:right w:val="single" w:color="000000" w:sz="2" w:space="0"/>
            </w:tcBorders>
            <w:noWrap w:val="0"/>
            <w:vAlign w:val="center"/>
          </w:tcPr>
          <w:p w14:paraId="5D032016">
            <w:pPr>
              <w:pStyle w:val="8"/>
              <w:keepNext w:val="0"/>
              <w:keepLines w:val="0"/>
              <w:pageBreakBefore w:val="0"/>
              <w:widowControl w:val="0"/>
              <w:kinsoku/>
              <w:wordWrap/>
              <w:overflowPunct/>
              <w:topLinePunct w:val="0"/>
              <w:autoSpaceDE/>
              <w:autoSpaceDN/>
              <w:bidi w:val="0"/>
              <w:adjustRightInd/>
              <w:snapToGrid/>
              <w:spacing w:before="91" w:line="0" w:lineRule="atLeast"/>
              <w:jc w:val="center"/>
              <w:textAlignment w:val="auto"/>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spacing w:val="-8"/>
                <w:sz w:val="24"/>
                <w:szCs w:val="24"/>
                <w:highlight w:val="none"/>
                <w:u w:val="none"/>
              </w:rPr>
              <w:t>1</w:t>
            </w:r>
            <w:r>
              <w:rPr>
                <w:rFonts w:hint="eastAsia" w:cs="宋体"/>
                <w:spacing w:val="-8"/>
                <w:sz w:val="24"/>
                <w:szCs w:val="24"/>
                <w:highlight w:val="none"/>
                <w:u w:val="none"/>
                <w:lang w:val="en-US" w:eastAsia="zh-CN"/>
              </w:rPr>
              <w:t>6</w:t>
            </w:r>
          </w:p>
        </w:tc>
        <w:tc>
          <w:tcPr>
            <w:tcW w:w="1750" w:type="dxa"/>
            <w:tcBorders>
              <w:left w:val="single" w:color="000000" w:sz="2" w:space="0"/>
            </w:tcBorders>
            <w:noWrap w:val="0"/>
            <w:vAlign w:val="center"/>
          </w:tcPr>
          <w:p w14:paraId="78C9A58F">
            <w:pPr>
              <w:pStyle w:val="8"/>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宋体" w:hAnsi="宋体" w:eastAsia="宋体" w:cs="宋体"/>
                <w:spacing w:val="4"/>
                <w:sz w:val="24"/>
                <w:szCs w:val="24"/>
                <w:highlight w:val="none"/>
                <w:u w:val="none"/>
              </w:rPr>
            </w:pPr>
            <w:r>
              <w:rPr>
                <w:rFonts w:hint="eastAsia" w:ascii="宋体" w:hAnsi="宋体" w:eastAsia="宋体" w:cs="宋体"/>
                <w:spacing w:val="2"/>
                <w:sz w:val="24"/>
                <w:szCs w:val="24"/>
                <w:highlight w:val="none"/>
                <w:u w:val="none"/>
              </w:rPr>
              <w:t>符合本地临时救助情形的流</w:t>
            </w:r>
            <w:r>
              <w:rPr>
                <w:rFonts w:hint="eastAsia" w:ascii="宋体" w:hAnsi="宋体" w:eastAsia="宋体" w:cs="宋体"/>
                <w:spacing w:val="4"/>
                <w:sz w:val="24"/>
                <w:szCs w:val="24"/>
                <w:highlight w:val="none"/>
                <w:u w:val="none"/>
              </w:rPr>
              <w:t>动</w:t>
            </w:r>
          </w:p>
          <w:p w14:paraId="3B0BD19D">
            <w:pPr>
              <w:pStyle w:val="8"/>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宋体" w:hAnsi="宋体" w:eastAsia="宋体" w:cs="宋体"/>
                <w:kern w:val="2"/>
                <w:sz w:val="24"/>
                <w:szCs w:val="24"/>
                <w:highlight w:val="none"/>
                <w:u w:val="none"/>
                <w:lang w:val="en-US" w:eastAsia="en-US" w:bidi="ar-SA"/>
              </w:rPr>
            </w:pPr>
            <w:r>
              <w:rPr>
                <w:rFonts w:hint="eastAsia" w:ascii="宋体" w:hAnsi="宋体" w:eastAsia="宋体" w:cs="宋体"/>
                <w:spacing w:val="4"/>
                <w:sz w:val="24"/>
                <w:szCs w:val="24"/>
                <w:highlight w:val="none"/>
                <w:u w:val="none"/>
              </w:rPr>
              <w:t>儿童</w:t>
            </w:r>
          </w:p>
        </w:tc>
        <w:tc>
          <w:tcPr>
            <w:tcW w:w="1817" w:type="dxa"/>
            <w:noWrap w:val="0"/>
            <w:vAlign w:val="center"/>
          </w:tcPr>
          <w:p w14:paraId="31EC4896">
            <w:pPr>
              <w:pStyle w:val="8"/>
              <w:keepNext w:val="0"/>
              <w:keepLines w:val="0"/>
              <w:pageBreakBefore w:val="0"/>
              <w:widowControl w:val="0"/>
              <w:kinsoku/>
              <w:wordWrap/>
              <w:overflowPunct/>
              <w:topLinePunct w:val="0"/>
              <w:autoSpaceDE/>
              <w:autoSpaceDN/>
              <w:bidi w:val="0"/>
              <w:adjustRightInd/>
              <w:snapToGrid/>
              <w:spacing w:before="91" w:line="0" w:lineRule="atLeast"/>
              <w:jc w:val="center"/>
              <w:textAlignment w:val="auto"/>
              <w:rPr>
                <w:rFonts w:hint="eastAsia" w:ascii="宋体" w:hAnsi="宋体" w:eastAsia="宋体" w:cs="宋体"/>
                <w:kern w:val="2"/>
                <w:sz w:val="24"/>
                <w:szCs w:val="24"/>
                <w:highlight w:val="none"/>
                <w:u w:val="none"/>
                <w:lang w:val="en-US" w:eastAsia="en-US" w:bidi="ar-SA"/>
              </w:rPr>
            </w:pPr>
            <w:r>
              <w:rPr>
                <w:rFonts w:hint="eastAsia" w:ascii="宋体" w:hAnsi="宋体" w:eastAsia="宋体" w:cs="宋体"/>
                <w:spacing w:val="2"/>
                <w:sz w:val="24"/>
                <w:szCs w:val="24"/>
                <w:highlight w:val="none"/>
                <w:u w:val="none"/>
              </w:rPr>
              <w:t>临时救助服务</w:t>
            </w:r>
          </w:p>
        </w:tc>
        <w:tc>
          <w:tcPr>
            <w:tcW w:w="6616" w:type="dxa"/>
            <w:noWrap w:val="0"/>
            <w:vAlign w:val="center"/>
          </w:tcPr>
          <w:p w14:paraId="71194C83">
            <w:pPr>
              <w:pStyle w:val="8"/>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宋体" w:hAnsi="宋体" w:eastAsia="宋体" w:cs="宋体"/>
                <w:kern w:val="2"/>
                <w:sz w:val="24"/>
                <w:szCs w:val="24"/>
                <w:highlight w:val="none"/>
                <w:u w:val="none"/>
                <w:lang w:val="en-US" w:eastAsia="en-US" w:bidi="ar-SA"/>
              </w:rPr>
            </w:pPr>
            <w:r>
              <w:rPr>
                <w:rFonts w:hint="eastAsia" w:ascii="宋体" w:hAnsi="宋体" w:eastAsia="宋体" w:cs="宋体"/>
                <w:spacing w:val="1"/>
                <w:sz w:val="24"/>
                <w:szCs w:val="24"/>
                <w:highlight w:val="none"/>
                <w:u w:val="none"/>
                <w:lang w:eastAsia="zh-CN"/>
              </w:rPr>
              <w:t>为符合条件的临时遇困流动儿童或其家庭</w:t>
            </w:r>
            <w:r>
              <w:rPr>
                <w:rFonts w:hint="eastAsia" w:ascii="宋体" w:hAnsi="宋体" w:eastAsia="宋体" w:cs="宋体"/>
                <w:spacing w:val="1"/>
                <w:sz w:val="24"/>
                <w:szCs w:val="24"/>
                <w:highlight w:val="none"/>
                <w:u w:val="none"/>
              </w:rPr>
              <w:t>发放临时救助金</w:t>
            </w:r>
            <w:r>
              <w:rPr>
                <w:rFonts w:hint="eastAsia" w:ascii="宋体" w:hAnsi="宋体" w:eastAsia="宋体" w:cs="宋体"/>
                <w:spacing w:val="1"/>
                <w:sz w:val="24"/>
                <w:szCs w:val="24"/>
                <w:highlight w:val="none"/>
                <w:u w:val="none"/>
                <w:lang w:eastAsia="zh-CN"/>
              </w:rPr>
              <w:t>，给予实物救助</w:t>
            </w:r>
            <w:r>
              <w:rPr>
                <w:rFonts w:hint="eastAsia" w:ascii="宋体" w:hAnsi="宋体" w:eastAsia="宋体" w:cs="宋体"/>
                <w:spacing w:val="1"/>
                <w:sz w:val="24"/>
                <w:szCs w:val="24"/>
                <w:highlight w:val="none"/>
                <w:u w:val="none"/>
              </w:rPr>
              <w:t>，</w:t>
            </w:r>
            <w:r>
              <w:rPr>
                <w:rFonts w:hint="eastAsia" w:ascii="宋体" w:hAnsi="宋体" w:eastAsia="宋体" w:cs="宋体"/>
                <w:spacing w:val="1"/>
                <w:sz w:val="24"/>
                <w:szCs w:val="24"/>
                <w:highlight w:val="none"/>
                <w:u w:val="none"/>
                <w:lang w:eastAsia="zh-CN"/>
              </w:rPr>
              <w:t>或</w:t>
            </w:r>
            <w:r>
              <w:rPr>
                <w:rFonts w:hint="eastAsia" w:ascii="宋体" w:hAnsi="宋体" w:eastAsia="宋体" w:cs="宋体"/>
                <w:spacing w:val="1"/>
                <w:sz w:val="24"/>
                <w:szCs w:val="24"/>
                <w:highlight w:val="none"/>
                <w:u w:val="none"/>
              </w:rPr>
              <w:t>提供转介服务</w:t>
            </w:r>
          </w:p>
        </w:tc>
        <w:tc>
          <w:tcPr>
            <w:tcW w:w="3400" w:type="dxa"/>
            <w:noWrap w:val="0"/>
            <w:vAlign w:val="center"/>
          </w:tcPr>
          <w:p w14:paraId="1A966B34">
            <w:pPr>
              <w:pStyle w:val="8"/>
              <w:keepNext w:val="0"/>
              <w:keepLines w:val="0"/>
              <w:pageBreakBefore w:val="0"/>
              <w:widowControl w:val="0"/>
              <w:kinsoku/>
              <w:wordWrap/>
              <w:overflowPunct/>
              <w:topLinePunct w:val="0"/>
              <w:autoSpaceDE/>
              <w:autoSpaceDN/>
              <w:bidi w:val="0"/>
              <w:adjustRightInd/>
              <w:snapToGrid/>
              <w:spacing w:before="91" w:line="0" w:lineRule="atLeast"/>
              <w:jc w:val="center"/>
              <w:textAlignment w:val="auto"/>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spacing w:val="5"/>
                <w:sz w:val="24"/>
                <w:szCs w:val="24"/>
                <w:highlight w:val="none"/>
                <w:u w:val="none"/>
                <w:lang w:eastAsia="zh-CN"/>
              </w:rPr>
              <w:t>省民政厅</w:t>
            </w:r>
          </w:p>
        </w:tc>
      </w:tr>
    </w:tbl>
    <w:p w14:paraId="2696A8A3">
      <w:pPr>
        <w:keepNext w:val="0"/>
        <w:keepLines w:val="0"/>
        <w:pageBreakBefore w:val="0"/>
        <w:overflowPunct/>
        <w:topLinePunct w:val="0"/>
        <w:bidi w:val="0"/>
        <w:rPr>
          <w:rFonts w:ascii="Arial"/>
          <w:sz w:val="21"/>
          <w:highlight w:val="none"/>
          <w:u w:val="none"/>
        </w:rPr>
      </w:pPr>
    </w:p>
    <w:p w14:paraId="4624547D">
      <w:pPr>
        <w:keepNext w:val="0"/>
        <w:keepLines w:val="0"/>
        <w:pageBreakBefore w:val="0"/>
        <w:overflowPunct/>
        <w:topLinePunct w:val="0"/>
        <w:bidi w:val="0"/>
        <w:rPr>
          <w:rFonts w:ascii="Arial" w:hAnsi="Arial" w:eastAsia="Arial" w:cs="Arial"/>
          <w:sz w:val="21"/>
          <w:szCs w:val="21"/>
          <w:highlight w:val="none"/>
          <w:u w:val="none"/>
        </w:rPr>
        <w:sectPr>
          <w:pgSz w:w="16792" w:h="11860" w:orient="landscape"/>
          <w:pgMar w:top="567" w:right="510" w:bottom="567" w:left="510" w:header="0" w:footer="0" w:gutter="0"/>
          <w:pgNumType w:fmt="decimal"/>
          <w:cols w:space="720" w:num="1"/>
          <w:rtlGutter w:val="0"/>
          <w:docGrid w:linePitch="0" w:charSpace="0"/>
        </w:sectPr>
      </w:pPr>
    </w:p>
    <w:p w14:paraId="66E99ADC">
      <w:pPr>
        <w:keepNext w:val="0"/>
        <w:keepLines w:val="0"/>
        <w:pageBreakBefore w:val="0"/>
        <w:overflowPunct/>
        <w:topLinePunct w:val="0"/>
        <w:bidi w:val="0"/>
        <w:rPr>
          <w:highlight w:val="none"/>
          <w:u w:val="none"/>
        </w:rPr>
      </w:pPr>
    </w:p>
    <w:tbl>
      <w:tblPr>
        <w:tblStyle w:val="7"/>
        <w:tblpPr w:leftFromText="180" w:rightFromText="180" w:vertAnchor="text" w:horzAnchor="page" w:tblpX="562" w:tblpY="108"/>
        <w:tblOverlap w:val="never"/>
        <w:tblW w:w="157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0"/>
        <w:gridCol w:w="604"/>
        <w:gridCol w:w="1796"/>
        <w:gridCol w:w="1800"/>
        <w:gridCol w:w="6579"/>
        <w:gridCol w:w="3437"/>
      </w:tblGrid>
      <w:tr w14:paraId="04AE5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trPr>
        <w:tc>
          <w:tcPr>
            <w:tcW w:w="1500" w:type="dxa"/>
            <w:vMerge w:val="restart"/>
            <w:tcBorders>
              <w:bottom w:val="nil"/>
            </w:tcBorders>
            <w:noWrap w:val="0"/>
            <w:vAlign w:val="top"/>
          </w:tcPr>
          <w:p w14:paraId="292B4D39">
            <w:pPr>
              <w:keepNext w:val="0"/>
              <w:keepLines w:val="0"/>
              <w:pageBreakBefore w:val="0"/>
              <w:overflowPunct/>
              <w:topLinePunct w:val="0"/>
              <w:bidi w:val="0"/>
              <w:spacing w:line="251" w:lineRule="auto"/>
              <w:jc w:val="center"/>
              <w:rPr>
                <w:rFonts w:ascii="Arial"/>
                <w:sz w:val="21"/>
                <w:highlight w:val="none"/>
                <w:u w:val="none"/>
              </w:rPr>
            </w:pPr>
          </w:p>
          <w:p w14:paraId="6AA52C06">
            <w:pPr>
              <w:keepNext w:val="0"/>
              <w:keepLines w:val="0"/>
              <w:pageBreakBefore w:val="0"/>
              <w:overflowPunct/>
              <w:topLinePunct w:val="0"/>
              <w:bidi w:val="0"/>
              <w:spacing w:line="252" w:lineRule="auto"/>
              <w:jc w:val="center"/>
              <w:rPr>
                <w:rFonts w:ascii="Arial"/>
                <w:sz w:val="21"/>
                <w:highlight w:val="none"/>
                <w:u w:val="none"/>
              </w:rPr>
            </w:pPr>
          </w:p>
          <w:p w14:paraId="103EA9E8">
            <w:pPr>
              <w:keepNext w:val="0"/>
              <w:keepLines w:val="0"/>
              <w:pageBreakBefore w:val="0"/>
              <w:overflowPunct/>
              <w:topLinePunct w:val="0"/>
              <w:bidi w:val="0"/>
              <w:spacing w:line="252" w:lineRule="auto"/>
              <w:jc w:val="center"/>
              <w:rPr>
                <w:rFonts w:ascii="Arial"/>
                <w:sz w:val="21"/>
                <w:highlight w:val="none"/>
                <w:u w:val="none"/>
              </w:rPr>
            </w:pPr>
          </w:p>
          <w:p w14:paraId="27C93493">
            <w:pPr>
              <w:keepNext w:val="0"/>
              <w:keepLines w:val="0"/>
              <w:pageBreakBefore w:val="0"/>
              <w:overflowPunct/>
              <w:topLinePunct w:val="0"/>
              <w:bidi w:val="0"/>
              <w:spacing w:line="252" w:lineRule="auto"/>
              <w:jc w:val="center"/>
              <w:rPr>
                <w:rFonts w:ascii="Arial"/>
                <w:sz w:val="21"/>
                <w:highlight w:val="none"/>
                <w:u w:val="none"/>
              </w:rPr>
            </w:pPr>
          </w:p>
          <w:p w14:paraId="19091C0D">
            <w:pPr>
              <w:keepNext w:val="0"/>
              <w:keepLines w:val="0"/>
              <w:pageBreakBefore w:val="0"/>
              <w:overflowPunct/>
              <w:topLinePunct w:val="0"/>
              <w:bidi w:val="0"/>
              <w:spacing w:line="252" w:lineRule="auto"/>
              <w:jc w:val="center"/>
              <w:rPr>
                <w:rFonts w:ascii="Arial"/>
                <w:sz w:val="21"/>
                <w:highlight w:val="none"/>
                <w:u w:val="none"/>
              </w:rPr>
            </w:pPr>
          </w:p>
          <w:p w14:paraId="7AAAD1A4">
            <w:pPr>
              <w:keepNext w:val="0"/>
              <w:keepLines w:val="0"/>
              <w:pageBreakBefore w:val="0"/>
              <w:overflowPunct/>
              <w:topLinePunct w:val="0"/>
              <w:bidi w:val="0"/>
              <w:spacing w:line="252" w:lineRule="auto"/>
              <w:jc w:val="center"/>
              <w:rPr>
                <w:rFonts w:ascii="Arial"/>
                <w:sz w:val="21"/>
                <w:highlight w:val="none"/>
                <w:u w:val="none"/>
              </w:rPr>
            </w:pPr>
          </w:p>
          <w:p w14:paraId="4037F16C">
            <w:pPr>
              <w:keepNext w:val="0"/>
              <w:keepLines w:val="0"/>
              <w:pageBreakBefore w:val="0"/>
              <w:overflowPunct/>
              <w:topLinePunct w:val="0"/>
              <w:bidi w:val="0"/>
              <w:spacing w:line="252" w:lineRule="auto"/>
              <w:jc w:val="center"/>
              <w:rPr>
                <w:rFonts w:ascii="Arial"/>
                <w:sz w:val="21"/>
                <w:highlight w:val="none"/>
                <w:u w:val="none"/>
              </w:rPr>
            </w:pPr>
          </w:p>
          <w:p w14:paraId="1465EEE0">
            <w:pPr>
              <w:keepNext w:val="0"/>
              <w:keepLines w:val="0"/>
              <w:pageBreakBefore w:val="0"/>
              <w:overflowPunct/>
              <w:topLinePunct w:val="0"/>
              <w:bidi w:val="0"/>
              <w:spacing w:line="252" w:lineRule="auto"/>
              <w:jc w:val="center"/>
              <w:rPr>
                <w:rFonts w:ascii="Arial"/>
                <w:sz w:val="21"/>
                <w:highlight w:val="none"/>
                <w:u w:val="none"/>
              </w:rPr>
            </w:pPr>
          </w:p>
          <w:p w14:paraId="7AFFE7B6">
            <w:pPr>
              <w:keepNext w:val="0"/>
              <w:keepLines w:val="0"/>
              <w:pageBreakBefore w:val="0"/>
              <w:overflowPunct/>
              <w:topLinePunct w:val="0"/>
              <w:bidi w:val="0"/>
              <w:spacing w:line="252" w:lineRule="auto"/>
              <w:jc w:val="center"/>
              <w:rPr>
                <w:rFonts w:ascii="Arial"/>
                <w:sz w:val="21"/>
                <w:highlight w:val="none"/>
                <w:u w:val="none"/>
              </w:rPr>
            </w:pPr>
          </w:p>
          <w:p w14:paraId="3203A964">
            <w:pPr>
              <w:keepNext w:val="0"/>
              <w:keepLines w:val="0"/>
              <w:pageBreakBefore w:val="0"/>
              <w:overflowPunct/>
              <w:topLinePunct w:val="0"/>
              <w:bidi w:val="0"/>
              <w:spacing w:line="252" w:lineRule="auto"/>
              <w:jc w:val="center"/>
              <w:rPr>
                <w:rFonts w:ascii="Arial"/>
                <w:sz w:val="21"/>
                <w:highlight w:val="none"/>
                <w:u w:val="none"/>
              </w:rPr>
            </w:pPr>
          </w:p>
          <w:p w14:paraId="48F01F2C">
            <w:pPr>
              <w:keepNext w:val="0"/>
              <w:keepLines w:val="0"/>
              <w:pageBreakBefore w:val="0"/>
              <w:overflowPunct/>
              <w:topLinePunct w:val="0"/>
              <w:bidi w:val="0"/>
              <w:spacing w:line="252" w:lineRule="auto"/>
              <w:jc w:val="center"/>
              <w:rPr>
                <w:rFonts w:ascii="Arial"/>
                <w:sz w:val="21"/>
                <w:highlight w:val="none"/>
                <w:u w:val="none"/>
              </w:rPr>
            </w:pPr>
          </w:p>
          <w:p w14:paraId="6CAEC75C">
            <w:pPr>
              <w:pStyle w:val="8"/>
              <w:keepNext w:val="0"/>
              <w:keepLines w:val="0"/>
              <w:pageBreakBefore w:val="0"/>
              <w:overflowPunct/>
              <w:topLinePunct w:val="0"/>
              <w:bidi w:val="0"/>
              <w:spacing w:before="91" w:line="219" w:lineRule="auto"/>
              <w:ind w:left="39"/>
              <w:jc w:val="center"/>
              <w:rPr>
                <w:highlight w:val="none"/>
                <w:u w:val="none"/>
              </w:rPr>
            </w:pPr>
            <w:r>
              <w:rPr>
                <w:b/>
                <w:bCs/>
                <w:spacing w:val="-6"/>
                <w:highlight w:val="none"/>
                <w:u w:val="none"/>
              </w:rPr>
              <w:t>发展保障</w:t>
            </w:r>
          </w:p>
        </w:tc>
        <w:tc>
          <w:tcPr>
            <w:tcW w:w="604" w:type="dxa"/>
            <w:noWrap w:val="0"/>
            <w:vAlign w:val="center"/>
          </w:tcPr>
          <w:p w14:paraId="5B0E49D6">
            <w:pPr>
              <w:pStyle w:val="8"/>
              <w:keepNext w:val="0"/>
              <w:keepLines w:val="0"/>
              <w:pageBreakBefore w:val="0"/>
              <w:widowControl w:val="0"/>
              <w:kinsoku/>
              <w:wordWrap/>
              <w:overflowPunct/>
              <w:topLinePunct w:val="0"/>
              <w:autoSpaceDE/>
              <w:autoSpaceDN/>
              <w:bidi w:val="0"/>
              <w:adjustRightInd/>
              <w:snapToGrid/>
              <w:spacing w:line="184" w:lineRule="auto"/>
              <w:ind w:right="0"/>
              <w:jc w:val="center"/>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pacing w:val="-8"/>
                <w:sz w:val="24"/>
                <w:szCs w:val="24"/>
                <w:highlight w:val="none"/>
                <w:u w:val="none"/>
              </w:rPr>
              <w:t>1</w:t>
            </w:r>
            <w:r>
              <w:rPr>
                <w:rFonts w:hint="eastAsia" w:cs="宋体"/>
                <w:spacing w:val="-8"/>
                <w:sz w:val="24"/>
                <w:szCs w:val="24"/>
                <w:highlight w:val="none"/>
                <w:u w:val="none"/>
                <w:lang w:val="en-US" w:eastAsia="zh-CN"/>
              </w:rPr>
              <w:t>7</w:t>
            </w:r>
          </w:p>
        </w:tc>
        <w:tc>
          <w:tcPr>
            <w:tcW w:w="1796" w:type="dxa"/>
            <w:vMerge w:val="restart"/>
            <w:tcBorders>
              <w:bottom w:val="nil"/>
            </w:tcBorders>
            <w:noWrap w:val="0"/>
            <w:vAlign w:val="center"/>
          </w:tcPr>
          <w:p w14:paraId="666B03F2">
            <w:pPr>
              <w:pStyle w:val="8"/>
              <w:keepNext w:val="0"/>
              <w:keepLines w:val="0"/>
              <w:pageBreakBefore w:val="0"/>
              <w:widowControl w:val="0"/>
              <w:kinsoku/>
              <w:wordWrap/>
              <w:overflowPunct/>
              <w:topLinePunct w:val="0"/>
              <w:autoSpaceDE/>
              <w:autoSpaceDN/>
              <w:bidi w:val="0"/>
              <w:adjustRightInd/>
              <w:snapToGrid/>
              <w:spacing w:line="219" w:lineRule="auto"/>
              <w:ind w:right="0"/>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3"/>
                <w:sz w:val="24"/>
                <w:szCs w:val="24"/>
                <w:highlight w:val="none"/>
                <w:u w:val="none"/>
              </w:rPr>
              <w:t>流动儿童</w:t>
            </w:r>
          </w:p>
        </w:tc>
        <w:tc>
          <w:tcPr>
            <w:tcW w:w="1800" w:type="dxa"/>
            <w:noWrap w:val="0"/>
            <w:vAlign w:val="center"/>
          </w:tcPr>
          <w:p w14:paraId="430181E5">
            <w:pPr>
              <w:pStyle w:val="8"/>
              <w:keepNext w:val="0"/>
              <w:keepLines w:val="0"/>
              <w:pageBreakBefore w:val="0"/>
              <w:widowControl w:val="0"/>
              <w:kinsoku/>
              <w:wordWrap/>
              <w:overflowPunct/>
              <w:topLinePunct w:val="0"/>
              <w:autoSpaceDE/>
              <w:autoSpaceDN/>
              <w:bidi w:val="0"/>
              <w:adjustRightInd/>
              <w:snapToGrid/>
              <w:spacing w:line="233" w:lineRule="auto"/>
              <w:ind w:right="0"/>
              <w:jc w:val="center"/>
              <w:textAlignment w:val="auto"/>
              <w:rPr>
                <w:rFonts w:hint="eastAsia" w:ascii="宋体" w:hAnsi="宋体" w:eastAsia="宋体" w:cs="宋体"/>
                <w:spacing w:val="3"/>
                <w:sz w:val="24"/>
                <w:szCs w:val="24"/>
                <w:highlight w:val="none"/>
                <w:u w:val="none"/>
              </w:rPr>
            </w:pPr>
            <w:r>
              <w:rPr>
                <w:rFonts w:hint="eastAsia" w:ascii="宋体" w:hAnsi="宋体" w:eastAsia="宋体" w:cs="宋体"/>
                <w:spacing w:val="3"/>
                <w:sz w:val="24"/>
                <w:szCs w:val="24"/>
                <w:highlight w:val="none"/>
                <w:u w:val="none"/>
              </w:rPr>
              <w:t>家庭教育指导</w:t>
            </w:r>
          </w:p>
          <w:p w14:paraId="0A1D0100">
            <w:pPr>
              <w:pStyle w:val="8"/>
              <w:keepNext w:val="0"/>
              <w:keepLines w:val="0"/>
              <w:pageBreakBefore w:val="0"/>
              <w:widowControl w:val="0"/>
              <w:kinsoku/>
              <w:wordWrap/>
              <w:overflowPunct/>
              <w:topLinePunct w:val="0"/>
              <w:autoSpaceDE/>
              <w:autoSpaceDN/>
              <w:bidi w:val="0"/>
              <w:adjustRightInd/>
              <w:snapToGrid/>
              <w:spacing w:line="233" w:lineRule="auto"/>
              <w:ind w:right="0"/>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6"/>
                <w:sz w:val="24"/>
                <w:szCs w:val="24"/>
                <w:highlight w:val="none"/>
                <w:u w:val="none"/>
              </w:rPr>
              <w:t>服务</w:t>
            </w:r>
          </w:p>
        </w:tc>
        <w:tc>
          <w:tcPr>
            <w:tcW w:w="6579" w:type="dxa"/>
            <w:noWrap w:val="0"/>
            <w:vAlign w:val="center"/>
          </w:tcPr>
          <w:p w14:paraId="351C9740">
            <w:pPr>
              <w:pStyle w:val="8"/>
              <w:keepNext w:val="0"/>
              <w:keepLines w:val="0"/>
              <w:pageBreakBefore w:val="0"/>
              <w:widowControl w:val="0"/>
              <w:kinsoku/>
              <w:wordWrap/>
              <w:overflowPunct/>
              <w:topLinePunct w:val="0"/>
              <w:autoSpaceDE/>
              <w:autoSpaceDN/>
              <w:bidi w:val="0"/>
              <w:adjustRightInd/>
              <w:snapToGrid/>
              <w:spacing w:line="229" w:lineRule="auto"/>
              <w:ind w:right="0"/>
              <w:jc w:val="both"/>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对流动儿童父母或者其他监护人提供家庭教育指导服务</w:t>
            </w:r>
          </w:p>
        </w:tc>
        <w:tc>
          <w:tcPr>
            <w:tcW w:w="3437" w:type="dxa"/>
            <w:noWrap w:val="0"/>
            <w:vAlign w:val="center"/>
          </w:tcPr>
          <w:p w14:paraId="522BF9EB">
            <w:pPr>
              <w:pStyle w:val="8"/>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宋体" w:hAnsi="宋体" w:eastAsia="宋体" w:cs="宋体"/>
                <w:spacing w:val="-7"/>
                <w:sz w:val="24"/>
                <w:szCs w:val="24"/>
                <w:highlight w:val="none"/>
                <w:u w:val="none"/>
                <w:lang w:eastAsia="zh-CN"/>
              </w:rPr>
            </w:pPr>
            <w:r>
              <w:rPr>
                <w:rFonts w:hint="eastAsia" w:ascii="宋体" w:hAnsi="宋体" w:eastAsia="宋体" w:cs="宋体"/>
                <w:spacing w:val="-7"/>
                <w:sz w:val="24"/>
                <w:szCs w:val="24"/>
                <w:highlight w:val="none"/>
                <w:u w:val="none"/>
                <w:lang w:eastAsia="zh-CN"/>
              </w:rPr>
              <w:t>省法院、省检察院、省教育厅、</w:t>
            </w:r>
          </w:p>
          <w:p w14:paraId="3F0CB93F">
            <w:pPr>
              <w:pStyle w:val="8"/>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7"/>
                <w:sz w:val="24"/>
                <w:szCs w:val="24"/>
                <w:highlight w:val="none"/>
                <w:u w:val="none"/>
                <w:lang w:eastAsia="zh-CN"/>
              </w:rPr>
              <w:t>省公安厅、省妇联</w:t>
            </w:r>
          </w:p>
        </w:tc>
      </w:tr>
      <w:tr w14:paraId="0DC1B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trPr>
        <w:tc>
          <w:tcPr>
            <w:tcW w:w="1500" w:type="dxa"/>
            <w:vMerge w:val="continue"/>
            <w:tcBorders>
              <w:top w:val="nil"/>
              <w:bottom w:val="nil"/>
            </w:tcBorders>
            <w:noWrap w:val="0"/>
            <w:vAlign w:val="top"/>
          </w:tcPr>
          <w:p w14:paraId="24C8FCEA">
            <w:pPr>
              <w:keepNext w:val="0"/>
              <w:keepLines w:val="0"/>
              <w:pageBreakBefore w:val="0"/>
              <w:overflowPunct/>
              <w:topLinePunct w:val="0"/>
              <w:bidi w:val="0"/>
              <w:jc w:val="center"/>
              <w:rPr>
                <w:rFonts w:ascii="Arial"/>
                <w:sz w:val="21"/>
                <w:highlight w:val="none"/>
                <w:u w:val="none"/>
              </w:rPr>
            </w:pPr>
          </w:p>
        </w:tc>
        <w:tc>
          <w:tcPr>
            <w:tcW w:w="604" w:type="dxa"/>
            <w:noWrap w:val="0"/>
            <w:vAlign w:val="center"/>
          </w:tcPr>
          <w:p w14:paraId="0E1581AF">
            <w:pPr>
              <w:pStyle w:val="8"/>
              <w:keepNext w:val="0"/>
              <w:keepLines w:val="0"/>
              <w:pageBreakBefore w:val="0"/>
              <w:widowControl w:val="0"/>
              <w:kinsoku/>
              <w:wordWrap/>
              <w:overflowPunct/>
              <w:topLinePunct w:val="0"/>
              <w:autoSpaceDE/>
              <w:autoSpaceDN/>
              <w:bidi w:val="0"/>
              <w:adjustRightInd/>
              <w:snapToGrid/>
              <w:spacing w:line="184" w:lineRule="auto"/>
              <w:ind w:right="0"/>
              <w:jc w:val="center"/>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pacing w:val="-8"/>
                <w:sz w:val="24"/>
                <w:szCs w:val="24"/>
                <w:highlight w:val="none"/>
                <w:u w:val="none"/>
              </w:rPr>
              <w:t>1</w:t>
            </w:r>
            <w:r>
              <w:rPr>
                <w:rFonts w:hint="eastAsia" w:cs="宋体"/>
                <w:spacing w:val="-8"/>
                <w:sz w:val="24"/>
                <w:szCs w:val="24"/>
                <w:highlight w:val="none"/>
                <w:u w:val="none"/>
                <w:lang w:val="en-US" w:eastAsia="zh-CN"/>
              </w:rPr>
              <w:t>8</w:t>
            </w:r>
          </w:p>
        </w:tc>
        <w:tc>
          <w:tcPr>
            <w:tcW w:w="1796" w:type="dxa"/>
            <w:vMerge w:val="continue"/>
            <w:tcBorders>
              <w:top w:val="nil"/>
              <w:bottom w:val="nil"/>
            </w:tcBorders>
            <w:noWrap w:val="0"/>
            <w:vAlign w:val="center"/>
          </w:tcPr>
          <w:p w14:paraId="3C0D963B">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宋体" w:hAnsi="宋体" w:eastAsia="宋体" w:cs="宋体"/>
                <w:sz w:val="24"/>
                <w:szCs w:val="24"/>
                <w:highlight w:val="none"/>
                <w:u w:val="none"/>
              </w:rPr>
            </w:pPr>
          </w:p>
        </w:tc>
        <w:tc>
          <w:tcPr>
            <w:tcW w:w="1800" w:type="dxa"/>
            <w:noWrap w:val="0"/>
            <w:vAlign w:val="center"/>
          </w:tcPr>
          <w:p w14:paraId="71DF3B62">
            <w:pPr>
              <w:pStyle w:val="8"/>
              <w:keepNext w:val="0"/>
              <w:keepLines w:val="0"/>
              <w:pageBreakBefore w:val="0"/>
              <w:widowControl w:val="0"/>
              <w:kinsoku/>
              <w:wordWrap/>
              <w:overflowPunct/>
              <w:topLinePunct w:val="0"/>
              <w:autoSpaceDE/>
              <w:autoSpaceDN/>
              <w:bidi w:val="0"/>
              <w:adjustRightInd/>
              <w:snapToGrid/>
              <w:spacing w:line="219" w:lineRule="auto"/>
              <w:ind w:right="0"/>
              <w:jc w:val="center"/>
              <w:textAlignment w:val="auto"/>
              <w:rPr>
                <w:rFonts w:hint="eastAsia" w:ascii="宋体" w:hAnsi="宋体" w:eastAsia="宋体" w:cs="宋体"/>
                <w:sz w:val="24"/>
                <w:szCs w:val="24"/>
                <w:highlight w:val="none"/>
                <w:u w:val="none"/>
                <w:lang w:eastAsia="zh-CN"/>
              </w:rPr>
            </w:pPr>
            <w:r>
              <w:rPr>
                <w:rFonts w:hint="eastAsia" w:ascii="宋体" w:hAnsi="宋体" w:eastAsia="宋体" w:cs="宋体"/>
                <w:spacing w:val="2"/>
                <w:sz w:val="24"/>
                <w:szCs w:val="24"/>
                <w:highlight w:val="none"/>
                <w:u w:val="none"/>
              </w:rPr>
              <w:t>心理健康</w:t>
            </w:r>
            <w:r>
              <w:rPr>
                <w:rFonts w:hint="eastAsia" w:cs="宋体"/>
                <w:spacing w:val="2"/>
                <w:sz w:val="24"/>
                <w:szCs w:val="24"/>
                <w:highlight w:val="none"/>
                <w:u w:val="none"/>
                <w:lang w:eastAsia="zh-CN"/>
              </w:rPr>
              <w:t>筛查</w:t>
            </w:r>
          </w:p>
        </w:tc>
        <w:tc>
          <w:tcPr>
            <w:tcW w:w="6579" w:type="dxa"/>
            <w:noWrap w:val="0"/>
            <w:vAlign w:val="center"/>
          </w:tcPr>
          <w:p w14:paraId="599DF4B2">
            <w:pPr>
              <w:pStyle w:val="8"/>
              <w:keepNext w:val="0"/>
              <w:keepLines w:val="0"/>
              <w:pageBreakBefore w:val="0"/>
              <w:widowControl w:val="0"/>
              <w:kinsoku/>
              <w:wordWrap/>
              <w:overflowPunct/>
              <w:topLinePunct w:val="0"/>
              <w:autoSpaceDE/>
              <w:autoSpaceDN/>
              <w:bidi w:val="0"/>
              <w:adjustRightInd/>
              <w:snapToGrid/>
              <w:spacing w:line="219" w:lineRule="auto"/>
              <w:ind w:right="0"/>
              <w:jc w:val="both"/>
              <w:textAlignment w:val="auto"/>
              <w:rPr>
                <w:rFonts w:hint="eastAsia" w:ascii="宋体" w:hAnsi="宋体" w:eastAsia="宋体" w:cs="宋体"/>
                <w:sz w:val="24"/>
                <w:szCs w:val="24"/>
                <w:highlight w:val="none"/>
                <w:u w:val="none"/>
              </w:rPr>
            </w:pPr>
            <w:r>
              <w:rPr>
                <w:rFonts w:hint="eastAsia" w:ascii="宋体" w:hAnsi="宋体" w:eastAsia="宋体" w:cs="宋体"/>
                <w:spacing w:val="1"/>
                <w:sz w:val="24"/>
                <w:szCs w:val="24"/>
                <w:highlight w:val="none"/>
                <w:u w:val="none"/>
              </w:rPr>
              <w:t>对有需要的流动儿童提供心理健康筛查，符合</w:t>
            </w:r>
            <w:r>
              <w:rPr>
                <w:rFonts w:hint="eastAsia" w:ascii="宋体" w:hAnsi="宋体" w:eastAsia="宋体" w:cs="宋体"/>
                <w:sz w:val="24"/>
                <w:szCs w:val="24"/>
                <w:highlight w:val="none"/>
                <w:u w:val="none"/>
              </w:rPr>
              <w:t>条件的</w:t>
            </w:r>
            <w:r>
              <w:rPr>
                <w:rFonts w:hint="eastAsia" w:ascii="宋体" w:hAnsi="宋体" w:eastAsia="宋体" w:cs="宋体"/>
                <w:spacing w:val="1"/>
                <w:sz w:val="24"/>
                <w:szCs w:val="24"/>
                <w:highlight w:val="none"/>
                <w:u w:val="none"/>
              </w:rPr>
              <w:t>纳入精神障碍社区康复服务范围</w:t>
            </w:r>
          </w:p>
        </w:tc>
        <w:tc>
          <w:tcPr>
            <w:tcW w:w="3437" w:type="dxa"/>
            <w:noWrap w:val="0"/>
            <w:vAlign w:val="center"/>
          </w:tcPr>
          <w:p w14:paraId="1004DF59">
            <w:pPr>
              <w:pStyle w:val="8"/>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5"/>
                <w:sz w:val="24"/>
                <w:szCs w:val="24"/>
                <w:highlight w:val="none"/>
                <w:u w:val="none"/>
                <w:lang w:eastAsia="zh-CN"/>
              </w:rPr>
              <w:t>省民政厅、省教育厅、省卫健委</w:t>
            </w:r>
          </w:p>
        </w:tc>
      </w:tr>
      <w:tr w14:paraId="4199B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7" w:hRule="atLeast"/>
        </w:trPr>
        <w:tc>
          <w:tcPr>
            <w:tcW w:w="1500" w:type="dxa"/>
            <w:vMerge w:val="continue"/>
            <w:tcBorders>
              <w:top w:val="nil"/>
              <w:bottom w:val="nil"/>
            </w:tcBorders>
            <w:noWrap w:val="0"/>
            <w:vAlign w:val="top"/>
          </w:tcPr>
          <w:p w14:paraId="406301D4">
            <w:pPr>
              <w:keepNext w:val="0"/>
              <w:keepLines w:val="0"/>
              <w:pageBreakBefore w:val="0"/>
              <w:overflowPunct/>
              <w:topLinePunct w:val="0"/>
              <w:bidi w:val="0"/>
              <w:jc w:val="center"/>
              <w:rPr>
                <w:rFonts w:ascii="Arial"/>
                <w:sz w:val="21"/>
                <w:highlight w:val="none"/>
                <w:u w:val="none"/>
              </w:rPr>
            </w:pPr>
          </w:p>
        </w:tc>
        <w:tc>
          <w:tcPr>
            <w:tcW w:w="604" w:type="dxa"/>
            <w:noWrap w:val="0"/>
            <w:vAlign w:val="center"/>
          </w:tcPr>
          <w:p w14:paraId="14DDCA8E">
            <w:pPr>
              <w:pStyle w:val="8"/>
              <w:keepNext w:val="0"/>
              <w:keepLines w:val="0"/>
              <w:pageBreakBefore w:val="0"/>
              <w:widowControl w:val="0"/>
              <w:kinsoku/>
              <w:wordWrap/>
              <w:overflowPunct/>
              <w:topLinePunct w:val="0"/>
              <w:autoSpaceDE/>
              <w:autoSpaceDN/>
              <w:bidi w:val="0"/>
              <w:adjustRightInd/>
              <w:snapToGrid/>
              <w:spacing w:line="184" w:lineRule="auto"/>
              <w:ind w:right="0"/>
              <w:jc w:val="center"/>
              <w:textAlignment w:val="auto"/>
              <w:rPr>
                <w:rFonts w:hint="default" w:ascii="宋体" w:hAnsi="宋体" w:eastAsia="宋体" w:cs="宋体"/>
                <w:spacing w:val="-8"/>
                <w:sz w:val="24"/>
                <w:szCs w:val="24"/>
                <w:highlight w:val="none"/>
                <w:u w:val="none"/>
                <w:lang w:val="en-US" w:eastAsia="zh-CN"/>
              </w:rPr>
            </w:pPr>
            <w:r>
              <w:rPr>
                <w:rFonts w:hint="eastAsia" w:cs="宋体"/>
                <w:spacing w:val="-8"/>
                <w:sz w:val="24"/>
                <w:szCs w:val="24"/>
                <w:highlight w:val="none"/>
                <w:u w:val="none"/>
                <w:lang w:val="en-US" w:eastAsia="zh-CN"/>
              </w:rPr>
              <w:t>19</w:t>
            </w:r>
          </w:p>
        </w:tc>
        <w:tc>
          <w:tcPr>
            <w:tcW w:w="1796" w:type="dxa"/>
            <w:vMerge w:val="continue"/>
            <w:tcBorders>
              <w:top w:val="nil"/>
              <w:bottom w:val="nil"/>
            </w:tcBorders>
            <w:noWrap w:val="0"/>
            <w:vAlign w:val="center"/>
          </w:tcPr>
          <w:p w14:paraId="515F07E8">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宋体" w:hAnsi="宋体" w:eastAsia="宋体" w:cs="宋体"/>
                <w:sz w:val="24"/>
                <w:szCs w:val="24"/>
                <w:highlight w:val="none"/>
                <w:u w:val="none"/>
              </w:rPr>
            </w:pPr>
          </w:p>
        </w:tc>
        <w:tc>
          <w:tcPr>
            <w:tcW w:w="1800" w:type="dxa"/>
            <w:noWrap w:val="0"/>
            <w:vAlign w:val="center"/>
          </w:tcPr>
          <w:p w14:paraId="76D343F1">
            <w:pPr>
              <w:pStyle w:val="8"/>
              <w:keepNext w:val="0"/>
              <w:keepLines w:val="0"/>
              <w:pageBreakBefore w:val="0"/>
              <w:widowControl w:val="0"/>
              <w:kinsoku/>
              <w:wordWrap/>
              <w:overflowPunct/>
              <w:topLinePunct w:val="0"/>
              <w:autoSpaceDE/>
              <w:autoSpaceDN/>
              <w:bidi w:val="0"/>
              <w:adjustRightInd/>
              <w:snapToGrid/>
              <w:spacing w:line="216" w:lineRule="auto"/>
              <w:ind w:right="0"/>
              <w:jc w:val="center"/>
              <w:textAlignment w:val="auto"/>
              <w:rPr>
                <w:rFonts w:hint="eastAsia" w:ascii="宋体" w:hAnsi="宋体" w:eastAsia="宋体" w:cs="宋体"/>
                <w:spacing w:val="6"/>
                <w:sz w:val="24"/>
                <w:szCs w:val="24"/>
                <w:highlight w:val="none"/>
                <w:u w:val="none"/>
                <w:lang w:eastAsia="zh-CN"/>
              </w:rPr>
            </w:pPr>
            <w:r>
              <w:rPr>
                <w:rFonts w:hint="eastAsia" w:cs="宋体"/>
                <w:spacing w:val="6"/>
                <w:sz w:val="24"/>
                <w:szCs w:val="24"/>
                <w:highlight w:val="none"/>
                <w:u w:val="none"/>
                <w:lang w:eastAsia="zh-CN"/>
              </w:rPr>
              <w:t>心理健康常识普及宣传</w:t>
            </w:r>
          </w:p>
        </w:tc>
        <w:tc>
          <w:tcPr>
            <w:tcW w:w="6579" w:type="dxa"/>
            <w:noWrap w:val="0"/>
            <w:vAlign w:val="center"/>
          </w:tcPr>
          <w:p w14:paraId="5174F8D1">
            <w:pPr>
              <w:pStyle w:val="8"/>
              <w:keepNext w:val="0"/>
              <w:keepLines w:val="0"/>
              <w:pageBreakBefore w:val="0"/>
              <w:widowControl w:val="0"/>
              <w:kinsoku/>
              <w:wordWrap/>
              <w:overflowPunct/>
              <w:topLinePunct w:val="0"/>
              <w:autoSpaceDE/>
              <w:autoSpaceDN/>
              <w:bidi w:val="0"/>
              <w:adjustRightInd/>
              <w:snapToGrid/>
              <w:spacing w:line="221" w:lineRule="auto"/>
              <w:ind w:right="0"/>
              <w:jc w:val="both"/>
              <w:textAlignment w:val="auto"/>
              <w:rPr>
                <w:rFonts w:hint="eastAsia" w:ascii="宋体" w:hAnsi="宋体" w:eastAsia="宋体" w:cs="宋体"/>
                <w:sz w:val="24"/>
                <w:szCs w:val="24"/>
                <w:highlight w:val="none"/>
                <w:u w:val="none"/>
                <w:lang w:eastAsia="zh-CN"/>
              </w:rPr>
            </w:pPr>
            <w:r>
              <w:rPr>
                <w:rFonts w:hint="eastAsia" w:cs="宋体"/>
                <w:sz w:val="24"/>
                <w:szCs w:val="24"/>
                <w:highlight w:val="none"/>
                <w:u w:val="none"/>
                <w:lang w:eastAsia="zh-CN"/>
              </w:rPr>
              <w:t>对流动儿童及其父母或其他监护人开展心理健康常识普及，引导其密切关注流动儿童心理健康，履行家庭监护职责和心理健康第一责任人责任</w:t>
            </w:r>
          </w:p>
        </w:tc>
        <w:tc>
          <w:tcPr>
            <w:tcW w:w="3437" w:type="dxa"/>
            <w:noWrap w:val="0"/>
            <w:vAlign w:val="center"/>
          </w:tcPr>
          <w:p w14:paraId="0BD1FDBC">
            <w:pPr>
              <w:pStyle w:val="8"/>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宋体" w:hAnsi="宋体" w:eastAsia="宋体" w:cs="宋体"/>
                <w:spacing w:val="-6"/>
                <w:sz w:val="24"/>
                <w:szCs w:val="24"/>
                <w:highlight w:val="none"/>
                <w:u w:val="none"/>
                <w:lang w:eastAsia="zh-CN"/>
              </w:rPr>
            </w:pPr>
            <w:r>
              <w:rPr>
                <w:rFonts w:hint="eastAsia" w:ascii="宋体" w:hAnsi="宋体" w:eastAsia="宋体" w:cs="宋体"/>
                <w:spacing w:val="-5"/>
                <w:sz w:val="24"/>
                <w:szCs w:val="24"/>
                <w:highlight w:val="none"/>
                <w:u w:val="none"/>
                <w:lang w:eastAsia="zh-CN"/>
              </w:rPr>
              <w:t>省民政厅</w:t>
            </w:r>
          </w:p>
        </w:tc>
      </w:tr>
      <w:tr w14:paraId="2219C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7" w:hRule="atLeast"/>
        </w:trPr>
        <w:tc>
          <w:tcPr>
            <w:tcW w:w="1500" w:type="dxa"/>
            <w:vMerge w:val="continue"/>
            <w:tcBorders>
              <w:top w:val="nil"/>
              <w:bottom w:val="nil"/>
            </w:tcBorders>
            <w:noWrap w:val="0"/>
            <w:vAlign w:val="top"/>
          </w:tcPr>
          <w:p w14:paraId="7FA347F7">
            <w:pPr>
              <w:keepNext w:val="0"/>
              <w:keepLines w:val="0"/>
              <w:pageBreakBefore w:val="0"/>
              <w:overflowPunct/>
              <w:topLinePunct w:val="0"/>
              <w:bidi w:val="0"/>
              <w:jc w:val="center"/>
              <w:rPr>
                <w:rFonts w:ascii="Arial"/>
                <w:sz w:val="21"/>
                <w:highlight w:val="none"/>
                <w:u w:val="none"/>
              </w:rPr>
            </w:pPr>
          </w:p>
        </w:tc>
        <w:tc>
          <w:tcPr>
            <w:tcW w:w="604" w:type="dxa"/>
            <w:noWrap w:val="0"/>
            <w:vAlign w:val="center"/>
          </w:tcPr>
          <w:p w14:paraId="1E84FAD5">
            <w:pPr>
              <w:pStyle w:val="8"/>
              <w:keepNext w:val="0"/>
              <w:keepLines w:val="0"/>
              <w:pageBreakBefore w:val="0"/>
              <w:widowControl w:val="0"/>
              <w:kinsoku/>
              <w:wordWrap/>
              <w:overflowPunct/>
              <w:topLinePunct w:val="0"/>
              <w:autoSpaceDE/>
              <w:autoSpaceDN/>
              <w:bidi w:val="0"/>
              <w:adjustRightInd/>
              <w:snapToGrid/>
              <w:spacing w:line="184" w:lineRule="auto"/>
              <w:ind w:right="0"/>
              <w:jc w:val="center"/>
              <w:textAlignment w:val="auto"/>
              <w:rPr>
                <w:rFonts w:hint="default" w:ascii="宋体" w:hAnsi="宋体" w:eastAsia="宋体" w:cs="宋体"/>
                <w:spacing w:val="-8"/>
                <w:sz w:val="24"/>
                <w:szCs w:val="24"/>
                <w:highlight w:val="none"/>
                <w:u w:val="none"/>
                <w:lang w:val="en-US" w:eastAsia="zh-CN"/>
              </w:rPr>
            </w:pPr>
            <w:r>
              <w:rPr>
                <w:rFonts w:hint="eastAsia" w:cs="宋体"/>
                <w:spacing w:val="-8"/>
                <w:sz w:val="24"/>
                <w:szCs w:val="24"/>
                <w:highlight w:val="none"/>
                <w:u w:val="none"/>
                <w:lang w:val="en-US" w:eastAsia="zh-CN"/>
              </w:rPr>
              <w:t>20</w:t>
            </w:r>
          </w:p>
        </w:tc>
        <w:tc>
          <w:tcPr>
            <w:tcW w:w="1796" w:type="dxa"/>
            <w:vMerge w:val="continue"/>
            <w:tcBorders>
              <w:top w:val="nil"/>
              <w:bottom w:val="nil"/>
            </w:tcBorders>
            <w:noWrap w:val="0"/>
            <w:vAlign w:val="center"/>
          </w:tcPr>
          <w:p w14:paraId="44FA7E84">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宋体" w:hAnsi="宋体" w:eastAsia="宋体" w:cs="宋体"/>
                <w:sz w:val="24"/>
                <w:szCs w:val="24"/>
                <w:highlight w:val="none"/>
                <w:u w:val="none"/>
              </w:rPr>
            </w:pPr>
          </w:p>
        </w:tc>
        <w:tc>
          <w:tcPr>
            <w:tcW w:w="1800" w:type="dxa"/>
            <w:noWrap w:val="0"/>
            <w:vAlign w:val="center"/>
          </w:tcPr>
          <w:p w14:paraId="515B9B2E">
            <w:pPr>
              <w:pStyle w:val="8"/>
              <w:keepNext w:val="0"/>
              <w:keepLines w:val="0"/>
              <w:pageBreakBefore w:val="0"/>
              <w:widowControl w:val="0"/>
              <w:kinsoku/>
              <w:wordWrap/>
              <w:overflowPunct/>
              <w:topLinePunct w:val="0"/>
              <w:autoSpaceDE/>
              <w:autoSpaceDN/>
              <w:bidi w:val="0"/>
              <w:adjustRightInd/>
              <w:snapToGrid/>
              <w:spacing w:line="216" w:lineRule="auto"/>
              <w:ind w:right="0"/>
              <w:jc w:val="center"/>
              <w:textAlignment w:val="auto"/>
              <w:rPr>
                <w:rFonts w:hint="eastAsia" w:ascii="宋体" w:hAnsi="宋体" w:eastAsia="宋体" w:cs="宋体"/>
                <w:spacing w:val="6"/>
                <w:sz w:val="24"/>
                <w:szCs w:val="24"/>
                <w:highlight w:val="none"/>
                <w:u w:val="none"/>
                <w:lang w:eastAsia="zh-CN"/>
              </w:rPr>
            </w:pPr>
            <w:r>
              <w:rPr>
                <w:rFonts w:hint="eastAsia" w:cs="宋体"/>
                <w:spacing w:val="6"/>
                <w:sz w:val="24"/>
                <w:szCs w:val="24"/>
                <w:highlight w:val="none"/>
                <w:u w:val="none"/>
                <w:lang w:eastAsia="zh-CN"/>
              </w:rPr>
              <w:t>心理健康服务</w:t>
            </w:r>
          </w:p>
        </w:tc>
        <w:tc>
          <w:tcPr>
            <w:tcW w:w="6579" w:type="dxa"/>
            <w:noWrap w:val="0"/>
            <w:vAlign w:val="center"/>
          </w:tcPr>
          <w:p w14:paraId="74490C41">
            <w:pPr>
              <w:pStyle w:val="8"/>
              <w:keepNext w:val="0"/>
              <w:keepLines w:val="0"/>
              <w:pageBreakBefore w:val="0"/>
              <w:widowControl w:val="0"/>
              <w:kinsoku/>
              <w:wordWrap/>
              <w:overflowPunct/>
              <w:topLinePunct w:val="0"/>
              <w:autoSpaceDE/>
              <w:autoSpaceDN/>
              <w:bidi w:val="0"/>
              <w:adjustRightInd/>
              <w:snapToGrid/>
              <w:spacing w:line="221" w:lineRule="auto"/>
              <w:ind w:right="0"/>
              <w:jc w:val="both"/>
              <w:textAlignment w:val="auto"/>
              <w:rPr>
                <w:rFonts w:hint="eastAsia" w:ascii="宋体" w:hAnsi="宋体" w:eastAsia="宋体" w:cs="宋体"/>
                <w:sz w:val="24"/>
                <w:szCs w:val="24"/>
                <w:highlight w:val="none"/>
                <w:u w:val="none"/>
                <w:lang w:eastAsia="zh-CN"/>
              </w:rPr>
            </w:pPr>
            <w:r>
              <w:rPr>
                <w:rFonts w:hint="eastAsia" w:cs="宋体"/>
                <w:sz w:val="24"/>
                <w:szCs w:val="24"/>
                <w:highlight w:val="none"/>
                <w:u w:val="none"/>
                <w:lang w:eastAsia="zh-CN"/>
              </w:rPr>
              <w:t>支持专业社会组织助力流动儿童心理健康服务，倡导通过龙江“认亲助养”活动为有需求的流动儿童量身定制心理关爱帮扶方案，提供有针对性的心理辅导、情绪疏导和心理慰藉服务</w:t>
            </w:r>
          </w:p>
        </w:tc>
        <w:tc>
          <w:tcPr>
            <w:tcW w:w="3437" w:type="dxa"/>
            <w:noWrap w:val="0"/>
            <w:vAlign w:val="center"/>
          </w:tcPr>
          <w:p w14:paraId="64EF86E2">
            <w:pPr>
              <w:pStyle w:val="8"/>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宋体" w:hAnsi="宋体" w:eastAsia="宋体" w:cs="宋体"/>
                <w:spacing w:val="-6"/>
                <w:sz w:val="24"/>
                <w:szCs w:val="24"/>
                <w:highlight w:val="none"/>
                <w:u w:val="none"/>
                <w:lang w:eastAsia="zh-CN"/>
              </w:rPr>
            </w:pPr>
            <w:r>
              <w:rPr>
                <w:rFonts w:hint="eastAsia" w:ascii="宋体" w:hAnsi="宋体" w:eastAsia="宋体" w:cs="宋体"/>
                <w:spacing w:val="-5"/>
                <w:sz w:val="24"/>
                <w:szCs w:val="24"/>
                <w:highlight w:val="none"/>
                <w:u w:val="none"/>
                <w:lang w:eastAsia="zh-CN"/>
              </w:rPr>
              <w:t>省民政厅</w:t>
            </w:r>
          </w:p>
        </w:tc>
      </w:tr>
      <w:tr w14:paraId="7FEF1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7" w:hRule="atLeast"/>
        </w:trPr>
        <w:tc>
          <w:tcPr>
            <w:tcW w:w="1500" w:type="dxa"/>
            <w:vMerge w:val="continue"/>
            <w:tcBorders>
              <w:top w:val="nil"/>
              <w:bottom w:val="nil"/>
            </w:tcBorders>
            <w:noWrap w:val="0"/>
            <w:vAlign w:val="top"/>
          </w:tcPr>
          <w:p w14:paraId="2FEB809C">
            <w:pPr>
              <w:keepNext w:val="0"/>
              <w:keepLines w:val="0"/>
              <w:pageBreakBefore w:val="0"/>
              <w:overflowPunct/>
              <w:topLinePunct w:val="0"/>
              <w:bidi w:val="0"/>
              <w:jc w:val="center"/>
              <w:rPr>
                <w:rFonts w:ascii="Arial"/>
                <w:sz w:val="21"/>
                <w:highlight w:val="none"/>
                <w:u w:val="none"/>
              </w:rPr>
            </w:pPr>
          </w:p>
        </w:tc>
        <w:tc>
          <w:tcPr>
            <w:tcW w:w="604" w:type="dxa"/>
            <w:noWrap w:val="0"/>
            <w:vAlign w:val="center"/>
          </w:tcPr>
          <w:p w14:paraId="7A244298">
            <w:pPr>
              <w:pStyle w:val="8"/>
              <w:keepNext w:val="0"/>
              <w:keepLines w:val="0"/>
              <w:pageBreakBefore w:val="0"/>
              <w:widowControl w:val="0"/>
              <w:kinsoku/>
              <w:wordWrap/>
              <w:overflowPunct/>
              <w:topLinePunct w:val="0"/>
              <w:autoSpaceDE/>
              <w:autoSpaceDN/>
              <w:bidi w:val="0"/>
              <w:adjustRightInd/>
              <w:snapToGrid/>
              <w:spacing w:line="184" w:lineRule="auto"/>
              <w:ind w:right="0"/>
              <w:jc w:val="center"/>
              <w:textAlignment w:val="auto"/>
              <w:rPr>
                <w:rFonts w:hint="default" w:ascii="宋体" w:hAnsi="宋体" w:eastAsia="宋体" w:cs="宋体"/>
                <w:sz w:val="24"/>
                <w:szCs w:val="24"/>
                <w:highlight w:val="none"/>
                <w:u w:val="none"/>
                <w:lang w:val="en-US" w:eastAsia="zh-CN"/>
              </w:rPr>
            </w:pPr>
            <w:r>
              <w:rPr>
                <w:rFonts w:hint="eastAsia" w:cs="宋体"/>
                <w:sz w:val="24"/>
                <w:szCs w:val="24"/>
                <w:highlight w:val="none"/>
                <w:u w:val="none"/>
                <w:lang w:val="en-US" w:eastAsia="zh-CN"/>
              </w:rPr>
              <w:t>21</w:t>
            </w:r>
          </w:p>
        </w:tc>
        <w:tc>
          <w:tcPr>
            <w:tcW w:w="1796" w:type="dxa"/>
            <w:vMerge w:val="continue"/>
            <w:tcBorders>
              <w:top w:val="nil"/>
              <w:bottom w:val="nil"/>
            </w:tcBorders>
            <w:noWrap w:val="0"/>
            <w:vAlign w:val="center"/>
          </w:tcPr>
          <w:p w14:paraId="72FF4617">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宋体" w:hAnsi="宋体" w:eastAsia="宋体" w:cs="宋体"/>
                <w:sz w:val="24"/>
                <w:szCs w:val="24"/>
                <w:highlight w:val="none"/>
                <w:u w:val="none"/>
              </w:rPr>
            </w:pPr>
          </w:p>
        </w:tc>
        <w:tc>
          <w:tcPr>
            <w:tcW w:w="1800" w:type="dxa"/>
            <w:noWrap w:val="0"/>
            <w:vAlign w:val="center"/>
          </w:tcPr>
          <w:p w14:paraId="1DFB09C6">
            <w:pPr>
              <w:pStyle w:val="8"/>
              <w:keepNext w:val="0"/>
              <w:keepLines w:val="0"/>
              <w:pageBreakBefore w:val="0"/>
              <w:widowControl w:val="0"/>
              <w:kinsoku/>
              <w:wordWrap/>
              <w:overflowPunct/>
              <w:topLinePunct w:val="0"/>
              <w:autoSpaceDE/>
              <w:autoSpaceDN/>
              <w:bidi w:val="0"/>
              <w:adjustRightInd/>
              <w:snapToGrid/>
              <w:spacing w:line="216" w:lineRule="auto"/>
              <w:ind w:right="0"/>
              <w:jc w:val="center"/>
              <w:textAlignment w:val="auto"/>
              <w:rPr>
                <w:rFonts w:hint="eastAsia" w:ascii="宋体" w:hAnsi="宋体" w:eastAsia="宋体" w:cs="宋体"/>
                <w:spacing w:val="1"/>
                <w:sz w:val="24"/>
                <w:szCs w:val="24"/>
                <w:highlight w:val="none"/>
                <w:u w:val="none"/>
              </w:rPr>
            </w:pPr>
            <w:r>
              <w:rPr>
                <w:rFonts w:hint="eastAsia" w:ascii="宋体" w:hAnsi="宋体" w:eastAsia="宋体" w:cs="宋体"/>
                <w:spacing w:val="1"/>
                <w:sz w:val="24"/>
                <w:szCs w:val="24"/>
                <w:highlight w:val="none"/>
                <w:u w:val="none"/>
              </w:rPr>
              <w:t>精神文化生活</w:t>
            </w:r>
          </w:p>
          <w:p w14:paraId="274A7C64">
            <w:pPr>
              <w:pStyle w:val="8"/>
              <w:keepNext w:val="0"/>
              <w:keepLines w:val="0"/>
              <w:pageBreakBefore w:val="0"/>
              <w:widowControl w:val="0"/>
              <w:kinsoku/>
              <w:wordWrap/>
              <w:overflowPunct/>
              <w:topLinePunct w:val="0"/>
              <w:autoSpaceDE/>
              <w:autoSpaceDN/>
              <w:bidi w:val="0"/>
              <w:adjustRightInd/>
              <w:snapToGrid/>
              <w:spacing w:line="216" w:lineRule="auto"/>
              <w:ind w:right="0"/>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6"/>
                <w:sz w:val="24"/>
                <w:szCs w:val="24"/>
                <w:highlight w:val="none"/>
                <w:u w:val="none"/>
              </w:rPr>
              <w:t>服务</w:t>
            </w:r>
          </w:p>
        </w:tc>
        <w:tc>
          <w:tcPr>
            <w:tcW w:w="6579" w:type="dxa"/>
            <w:noWrap w:val="0"/>
            <w:vAlign w:val="center"/>
          </w:tcPr>
          <w:p w14:paraId="462251C3">
            <w:pPr>
              <w:pStyle w:val="8"/>
              <w:keepNext w:val="0"/>
              <w:keepLines w:val="0"/>
              <w:pageBreakBefore w:val="0"/>
              <w:widowControl w:val="0"/>
              <w:kinsoku/>
              <w:wordWrap/>
              <w:overflowPunct/>
              <w:topLinePunct w:val="0"/>
              <w:autoSpaceDE/>
              <w:autoSpaceDN/>
              <w:bidi w:val="0"/>
              <w:adjustRightInd/>
              <w:snapToGrid/>
              <w:spacing w:line="221" w:lineRule="auto"/>
              <w:ind w:right="0"/>
              <w:jc w:val="both"/>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在学校、幼儿园和“童心港湾”、儿童活动中心、儿童之家等场所开展流动儿童参加的文化活动；为流动儿童提供阅读指导、</w:t>
            </w:r>
            <w:r>
              <w:rPr>
                <w:rFonts w:hint="eastAsia" w:cs="宋体"/>
                <w:sz w:val="24"/>
                <w:szCs w:val="24"/>
                <w:highlight w:val="none"/>
                <w:u w:val="none"/>
                <w:lang w:eastAsia="zh-CN"/>
              </w:rPr>
              <w:t>运动游戏、</w:t>
            </w:r>
            <w:r>
              <w:rPr>
                <w:rFonts w:hint="eastAsia" w:ascii="宋体" w:hAnsi="宋体" w:eastAsia="宋体" w:cs="宋体"/>
                <w:sz w:val="24"/>
                <w:szCs w:val="24"/>
                <w:highlight w:val="none"/>
                <w:u w:val="none"/>
              </w:rPr>
              <w:t>精神陪伴等服务，</w:t>
            </w:r>
            <w:r>
              <w:rPr>
                <w:rFonts w:hint="eastAsia" w:ascii="宋体" w:hAnsi="宋体" w:eastAsia="宋体" w:cs="宋体"/>
                <w:spacing w:val="2"/>
                <w:sz w:val="24"/>
                <w:szCs w:val="24"/>
                <w:highlight w:val="none"/>
                <w:u w:val="none"/>
              </w:rPr>
              <w:t>丰富其精神文化生活</w:t>
            </w:r>
          </w:p>
        </w:tc>
        <w:tc>
          <w:tcPr>
            <w:tcW w:w="3437" w:type="dxa"/>
            <w:noWrap w:val="0"/>
            <w:vAlign w:val="center"/>
          </w:tcPr>
          <w:p w14:paraId="6F4125E3">
            <w:pPr>
              <w:pStyle w:val="8"/>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6"/>
                <w:sz w:val="24"/>
                <w:szCs w:val="24"/>
                <w:highlight w:val="none"/>
                <w:u w:val="none"/>
                <w:lang w:eastAsia="zh-CN"/>
              </w:rPr>
              <w:t>省教育厅、省民政厅、省广电局、团省委、省妇联</w:t>
            </w:r>
          </w:p>
        </w:tc>
      </w:tr>
      <w:tr w14:paraId="05974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0" w:hRule="atLeast"/>
        </w:trPr>
        <w:tc>
          <w:tcPr>
            <w:tcW w:w="1500" w:type="dxa"/>
            <w:vMerge w:val="continue"/>
            <w:tcBorders>
              <w:top w:val="nil"/>
            </w:tcBorders>
            <w:noWrap w:val="0"/>
            <w:vAlign w:val="top"/>
          </w:tcPr>
          <w:p w14:paraId="42B6C5A9">
            <w:pPr>
              <w:keepNext w:val="0"/>
              <w:keepLines w:val="0"/>
              <w:pageBreakBefore w:val="0"/>
              <w:overflowPunct/>
              <w:topLinePunct w:val="0"/>
              <w:bidi w:val="0"/>
              <w:jc w:val="center"/>
              <w:rPr>
                <w:rFonts w:ascii="Arial"/>
                <w:sz w:val="21"/>
                <w:highlight w:val="none"/>
                <w:u w:val="none"/>
              </w:rPr>
            </w:pPr>
          </w:p>
        </w:tc>
        <w:tc>
          <w:tcPr>
            <w:tcW w:w="604" w:type="dxa"/>
            <w:noWrap w:val="0"/>
            <w:vAlign w:val="center"/>
          </w:tcPr>
          <w:p w14:paraId="6F34227D">
            <w:pPr>
              <w:pStyle w:val="8"/>
              <w:keepNext w:val="0"/>
              <w:keepLines w:val="0"/>
              <w:pageBreakBefore w:val="0"/>
              <w:widowControl w:val="0"/>
              <w:kinsoku/>
              <w:wordWrap/>
              <w:overflowPunct/>
              <w:topLinePunct w:val="0"/>
              <w:autoSpaceDE/>
              <w:autoSpaceDN/>
              <w:bidi w:val="0"/>
              <w:adjustRightInd/>
              <w:snapToGrid/>
              <w:spacing w:line="184" w:lineRule="auto"/>
              <w:ind w:right="0"/>
              <w:jc w:val="center"/>
              <w:textAlignment w:val="auto"/>
              <w:rPr>
                <w:rFonts w:hint="default" w:ascii="宋体" w:hAnsi="宋体" w:eastAsia="宋体" w:cs="宋体"/>
                <w:spacing w:val="-8"/>
                <w:sz w:val="24"/>
                <w:szCs w:val="24"/>
                <w:highlight w:val="none"/>
                <w:u w:val="none"/>
                <w:lang w:val="en-US" w:eastAsia="zh-CN"/>
              </w:rPr>
            </w:pPr>
            <w:r>
              <w:rPr>
                <w:rFonts w:hint="eastAsia" w:cs="宋体"/>
                <w:spacing w:val="-8"/>
                <w:sz w:val="24"/>
                <w:szCs w:val="24"/>
                <w:highlight w:val="none"/>
                <w:u w:val="none"/>
                <w:lang w:val="en-US" w:eastAsia="zh-CN"/>
              </w:rPr>
              <w:t>22</w:t>
            </w:r>
          </w:p>
        </w:tc>
        <w:tc>
          <w:tcPr>
            <w:tcW w:w="1796" w:type="dxa"/>
            <w:vMerge w:val="continue"/>
            <w:tcBorders>
              <w:top w:val="nil"/>
            </w:tcBorders>
            <w:noWrap w:val="0"/>
            <w:vAlign w:val="center"/>
          </w:tcPr>
          <w:p w14:paraId="47FF77E5">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宋体" w:hAnsi="宋体" w:eastAsia="宋体" w:cs="宋体"/>
                <w:sz w:val="24"/>
                <w:szCs w:val="24"/>
                <w:highlight w:val="none"/>
                <w:u w:val="none"/>
              </w:rPr>
            </w:pPr>
          </w:p>
        </w:tc>
        <w:tc>
          <w:tcPr>
            <w:tcW w:w="1800" w:type="dxa"/>
            <w:noWrap w:val="0"/>
            <w:vAlign w:val="center"/>
          </w:tcPr>
          <w:p w14:paraId="3A6E8B8E">
            <w:pPr>
              <w:pStyle w:val="8"/>
              <w:keepNext w:val="0"/>
              <w:keepLines w:val="0"/>
              <w:pageBreakBefore w:val="0"/>
              <w:widowControl w:val="0"/>
              <w:kinsoku/>
              <w:wordWrap/>
              <w:overflowPunct/>
              <w:topLinePunct w:val="0"/>
              <w:autoSpaceDE/>
              <w:autoSpaceDN/>
              <w:bidi w:val="0"/>
              <w:adjustRightInd/>
              <w:snapToGrid/>
              <w:spacing w:line="219" w:lineRule="auto"/>
              <w:ind w:right="0"/>
              <w:jc w:val="center"/>
              <w:textAlignment w:val="auto"/>
              <w:rPr>
                <w:rFonts w:hint="eastAsia" w:ascii="宋体" w:hAnsi="宋体" w:eastAsia="宋体" w:cs="宋体"/>
                <w:spacing w:val="2"/>
                <w:sz w:val="24"/>
                <w:szCs w:val="24"/>
                <w:highlight w:val="none"/>
                <w:u w:val="none"/>
                <w:lang w:eastAsia="zh-CN"/>
              </w:rPr>
            </w:pPr>
            <w:r>
              <w:rPr>
                <w:rFonts w:hint="eastAsia" w:cs="宋体"/>
                <w:spacing w:val="2"/>
                <w:sz w:val="24"/>
                <w:szCs w:val="24"/>
                <w:highlight w:val="none"/>
                <w:u w:val="none"/>
                <w:lang w:eastAsia="zh-CN"/>
              </w:rPr>
              <w:t>网络服务</w:t>
            </w:r>
          </w:p>
        </w:tc>
        <w:tc>
          <w:tcPr>
            <w:tcW w:w="6579" w:type="dxa"/>
            <w:noWrap w:val="0"/>
            <w:vAlign w:val="center"/>
          </w:tcPr>
          <w:p w14:paraId="10EBE4C7">
            <w:pPr>
              <w:pStyle w:val="8"/>
              <w:keepNext w:val="0"/>
              <w:keepLines w:val="0"/>
              <w:pageBreakBefore w:val="0"/>
              <w:widowControl w:val="0"/>
              <w:kinsoku/>
              <w:wordWrap/>
              <w:overflowPunct/>
              <w:topLinePunct w:val="0"/>
              <w:autoSpaceDE/>
              <w:autoSpaceDN/>
              <w:bidi w:val="0"/>
              <w:adjustRightInd/>
              <w:snapToGrid/>
              <w:spacing w:line="209" w:lineRule="auto"/>
              <w:ind w:right="0"/>
              <w:jc w:val="both"/>
              <w:textAlignment w:val="auto"/>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u w:val="none"/>
              </w:rPr>
              <w:t>组织创作、传播有利于流动儿童成长的广播电视和网络视听节目</w:t>
            </w:r>
          </w:p>
        </w:tc>
        <w:tc>
          <w:tcPr>
            <w:tcW w:w="3437" w:type="dxa"/>
            <w:noWrap w:val="0"/>
            <w:vAlign w:val="center"/>
          </w:tcPr>
          <w:p w14:paraId="2DD94458">
            <w:pPr>
              <w:pStyle w:val="8"/>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宋体" w:hAnsi="宋体" w:eastAsia="宋体" w:cs="宋体"/>
                <w:spacing w:val="-19"/>
                <w:sz w:val="24"/>
                <w:szCs w:val="24"/>
                <w:highlight w:val="none"/>
                <w:u w:val="none"/>
                <w:lang w:eastAsia="zh-CN"/>
              </w:rPr>
            </w:pPr>
            <w:r>
              <w:rPr>
                <w:rFonts w:hint="eastAsia" w:ascii="宋体" w:hAnsi="宋体" w:eastAsia="宋体" w:cs="宋体"/>
                <w:spacing w:val="-6"/>
                <w:sz w:val="24"/>
                <w:szCs w:val="24"/>
                <w:highlight w:val="none"/>
                <w:u w:val="none"/>
                <w:lang w:eastAsia="zh-CN"/>
              </w:rPr>
              <w:t>省广电局</w:t>
            </w:r>
          </w:p>
        </w:tc>
      </w:tr>
      <w:tr w14:paraId="79C00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0" w:hRule="atLeast"/>
        </w:trPr>
        <w:tc>
          <w:tcPr>
            <w:tcW w:w="1500" w:type="dxa"/>
            <w:vMerge w:val="continue"/>
            <w:tcBorders>
              <w:top w:val="nil"/>
            </w:tcBorders>
            <w:noWrap w:val="0"/>
            <w:vAlign w:val="top"/>
          </w:tcPr>
          <w:p w14:paraId="130E6FD6">
            <w:pPr>
              <w:keepNext w:val="0"/>
              <w:keepLines w:val="0"/>
              <w:pageBreakBefore w:val="0"/>
              <w:overflowPunct/>
              <w:topLinePunct w:val="0"/>
              <w:bidi w:val="0"/>
              <w:jc w:val="center"/>
              <w:rPr>
                <w:rFonts w:ascii="Arial"/>
                <w:sz w:val="21"/>
                <w:highlight w:val="none"/>
                <w:u w:val="none"/>
              </w:rPr>
            </w:pPr>
          </w:p>
        </w:tc>
        <w:tc>
          <w:tcPr>
            <w:tcW w:w="604" w:type="dxa"/>
            <w:noWrap w:val="0"/>
            <w:vAlign w:val="center"/>
          </w:tcPr>
          <w:p w14:paraId="1778C975">
            <w:pPr>
              <w:pStyle w:val="8"/>
              <w:keepNext w:val="0"/>
              <w:keepLines w:val="0"/>
              <w:pageBreakBefore w:val="0"/>
              <w:widowControl w:val="0"/>
              <w:kinsoku/>
              <w:wordWrap/>
              <w:overflowPunct/>
              <w:topLinePunct w:val="0"/>
              <w:autoSpaceDE/>
              <w:autoSpaceDN/>
              <w:bidi w:val="0"/>
              <w:adjustRightInd/>
              <w:snapToGrid/>
              <w:spacing w:line="184" w:lineRule="auto"/>
              <w:ind w:right="0"/>
              <w:jc w:val="center"/>
              <w:textAlignment w:val="auto"/>
              <w:rPr>
                <w:rFonts w:hint="default" w:ascii="宋体" w:hAnsi="宋体" w:eastAsia="宋体" w:cs="宋体"/>
                <w:sz w:val="24"/>
                <w:szCs w:val="24"/>
                <w:highlight w:val="none"/>
                <w:u w:val="none"/>
                <w:lang w:val="en-US" w:eastAsia="zh-CN"/>
              </w:rPr>
            </w:pPr>
            <w:r>
              <w:rPr>
                <w:rFonts w:hint="eastAsia" w:cs="宋体"/>
                <w:sz w:val="24"/>
                <w:szCs w:val="24"/>
                <w:highlight w:val="none"/>
                <w:u w:val="none"/>
                <w:lang w:val="en-US" w:eastAsia="zh-CN"/>
              </w:rPr>
              <w:t>23</w:t>
            </w:r>
          </w:p>
        </w:tc>
        <w:tc>
          <w:tcPr>
            <w:tcW w:w="1796" w:type="dxa"/>
            <w:vMerge w:val="continue"/>
            <w:tcBorders>
              <w:top w:val="nil"/>
            </w:tcBorders>
            <w:noWrap w:val="0"/>
            <w:vAlign w:val="center"/>
          </w:tcPr>
          <w:p w14:paraId="4903CD0D">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宋体" w:hAnsi="宋体" w:eastAsia="宋体" w:cs="宋体"/>
                <w:sz w:val="24"/>
                <w:szCs w:val="24"/>
                <w:highlight w:val="none"/>
                <w:u w:val="none"/>
              </w:rPr>
            </w:pPr>
          </w:p>
        </w:tc>
        <w:tc>
          <w:tcPr>
            <w:tcW w:w="1800" w:type="dxa"/>
            <w:noWrap w:val="0"/>
            <w:vAlign w:val="center"/>
          </w:tcPr>
          <w:p w14:paraId="5ACB0EFF">
            <w:pPr>
              <w:pStyle w:val="8"/>
              <w:keepNext w:val="0"/>
              <w:keepLines w:val="0"/>
              <w:pageBreakBefore w:val="0"/>
              <w:widowControl w:val="0"/>
              <w:kinsoku/>
              <w:wordWrap/>
              <w:overflowPunct/>
              <w:topLinePunct w:val="0"/>
              <w:autoSpaceDE/>
              <w:autoSpaceDN/>
              <w:bidi w:val="0"/>
              <w:adjustRightInd/>
              <w:snapToGrid/>
              <w:spacing w:line="219" w:lineRule="auto"/>
              <w:ind w:right="0"/>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2"/>
                <w:sz w:val="24"/>
                <w:szCs w:val="24"/>
                <w:highlight w:val="none"/>
                <w:u w:val="none"/>
              </w:rPr>
              <w:t>城市融入服务</w:t>
            </w:r>
          </w:p>
        </w:tc>
        <w:tc>
          <w:tcPr>
            <w:tcW w:w="6579" w:type="dxa"/>
            <w:noWrap w:val="0"/>
            <w:vAlign w:val="center"/>
          </w:tcPr>
          <w:p w14:paraId="52BFA95C">
            <w:pPr>
              <w:pStyle w:val="8"/>
              <w:keepNext w:val="0"/>
              <w:keepLines w:val="0"/>
              <w:pageBreakBefore w:val="0"/>
              <w:widowControl w:val="0"/>
              <w:kinsoku/>
              <w:wordWrap/>
              <w:overflowPunct/>
              <w:topLinePunct w:val="0"/>
              <w:autoSpaceDE/>
              <w:autoSpaceDN/>
              <w:bidi w:val="0"/>
              <w:adjustRightInd/>
              <w:snapToGrid/>
              <w:spacing w:line="209" w:lineRule="auto"/>
              <w:ind w:right="0"/>
              <w:jc w:val="both"/>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开展流动儿童城市融入支持活动，为流动儿童父母提供政策咨询、职业介绍、职业培训、创业指导等服务</w:t>
            </w:r>
          </w:p>
        </w:tc>
        <w:tc>
          <w:tcPr>
            <w:tcW w:w="3437" w:type="dxa"/>
            <w:noWrap w:val="0"/>
            <w:vAlign w:val="center"/>
          </w:tcPr>
          <w:p w14:paraId="5C0B72C4">
            <w:pPr>
              <w:pStyle w:val="8"/>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宋体" w:hAnsi="宋体" w:eastAsia="宋体" w:cs="宋体"/>
                <w:spacing w:val="-19"/>
                <w:sz w:val="24"/>
                <w:szCs w:val="24"/>
                <w:highlight w:val="none"/>
                <w:u w:val="none"/>
                <w:lang w:eastAsia="zh-CN"/>
              </w:rPr>
            </w:pPr>
            <w:r>
              <w:rPr>
                <w:rFonts w:hint="eastAsia" w:ascii="宋体" w:hAnsi="宋体" w:eastAsia="宋体" w:cs="宋体"/>
                <w:spacing w:val="-19"/>
                <w:sz w:val="24"/>
                <w:szCs w:val="24"/>
                <w:highlight w:val="none"/>
                <w:u w:val="none"/>
                <w:lang w:eastAsia="zh-CN"/>
              </w:rPr>
              <w:t>省教育厅、省民政厅、省人社厅、</w:t>
            </w:r>
          </w:p>
          <w:p w14:paraId="70C452FB">
            <w:pPr>
              <w:pStyle w:val="8"/>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宋体" w:hAnsi="宋体" w:eastAsia="宋体" w:cs="宋体"/>
                <w:sz w:val="24"/>
                <w:szCs w:val="24"/>
                <w:highlight w:val="none"/>
                <w:u w:val="none"/>
              </w:rPr>
            </w:pPr>
            <w:r>
              <w:rPr>
                <w:rFonts w:hint="eastAsia" w:ascii="宋体" w:hAnsi="宋体" w:eastAsia="宋体" w:cs="宋体"/>
                <w:spacing w:val="-19"/>
                <w:sz w:val="24"/>
                <w:szCs w:val="24"/>
                <w:highlight w:val="none"/>
                <w:u w:val="none"/>
                <w:lang w:eastAsia="zh-CN"/>
              </w:rPr>
              <w:t>团省委、</w:t>
            </w:r>
            <w:r>
              <w:rPr>
                <w:rFonts w:hint="eastAsia" w:ascii="宋体" w:hAnsi="宋体" w:eastAsia="宋体" w:cs="宋体"/>
                <w:spacing w:val="-6"/>
                <w:sz w:val="24"/>
                <w:szCs w:val="24"/>
                <w:highlight w:val="none"/>
                <w:u w:val="none"/>
                <w:lang w:eastAsia="zh-CN"/>
              </w:rPr>
              <w:t>省</w:t>
            </w:r>
            <w:r>
              <w:rPr>
                <w:rFonts w:hint="eastAsia" w:ascii="宋体" w:hAnsi="宋体" w:eastAsia="宋体" w:cs="宋体"/>
                <w:spacing w:val="-19"/>
                <w:sz w:val="24"/>
                <w:szCs w:val="24"/>
                <w:highlight w:val="none"/>
                <w:u w:val="none"/>
                <w:lang w:eastAsia="zh-CN"/>
              </w:rPr>
              <w:t>妇联</w:t>
            </w:r>
          </w:p>
        </w:tc>
      </w:tr>
    </w:tbl>
    <w:p w14:paraId="6BB9BDA8">
      <w:pPr>
        <w:keepNext w:val="0"/>
        <w:keepLines w:val="0"/>
        <w:pageBreakBefore w:val="0"/>
        <w:overflowPunct/>
        <w:topLinePunct w:val="0"/>
        <w:bidi w:val="0"/>
        <w:spacing w:before="155"/>
        <w:rPr>
          <w:highlight w:val="none"/>
          <w:u w:val="none"/>
        </w:rPr>
      </w:pPr>
      <w:r>
        <w:rPr>
          <w:highlight w:val="none"/>
          <w:u w:val="none"/>
        </w:rPr>
        <mc:AlternateContent>
          <mc:Choice Requires="wps">
            <w:drawing>
              <wp:anchor distT="0" distB="0" distL="114300" distR="114300" simplePos="0" relativeHeight="251662336" behindDoc="0" locked="0" layoutInCell="0" allowOverlap="1">
                <wp:simplePos x="0" y="0"/>
                <wp:positionH relativeFrom="page">
                  <wp:posOffset>107950</wp:posOffset>
                </wp:positionH>
                <wp:positionV relativeFrom="page">
                  <wp:posOffset>1095375</wp:posOffset>
                </wp:positionV>
                <wp:extent cx="535305" cy="304800"/>
                <wp:effectExtent l="115570" t="0" r="0" b="0"/>
                <wp:wrapNone/>
                <wp:docPr id="50" name="文本框 50"/>
                <wp:cNvGraphicFramePr/>
                <a:graphic xmlns:a="http://schemas.openxmlformats.org/drawingml/2006/main">
                  <a:graphicData uri="http://schemas.microsoft.com/office/word/2010/wordprocessingShape">
                    <wps:wsp>
                      <wps:cNvSpPr txBox="1"/>
                      <wps:spPr>
                        <a:xfrm rot="5400000">
                          <a:off x="108100" y="1099246"/>
                          <a:ext cx="535305" cy="304800"/>
                        </a:xfrm>
                        <a:prstGeom prst="rect">
                          <a:avLst/>
                        </a:prstGeom>
                        <a:noFill/>
                        <a:ln w="0" cap="flat">
                          <a:noFill/>
                          <a:prstDash val="solid"/>
                          <a:miter lim="0"/>
                        </a:ln>
                        <a:effectLst/>
                      </wps:spPr>
                      <wps:txbx>
                        <w:txbxContent>
                          <w:p w14:paraId="392E8448"/>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8.5pt;margin-top:86.25pt;height:24pt;width:42.15pt;mso-position-horizontal-relative:page;mso-position-vertical-relative:page;rotation:5898240f;z-index:251662336;mso-width-relative:page;mso-height-relative:page;" filled="f" stroked="f" coordsize="21600,21600" o:allowincell="f" o:gfxdata="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nqMRnXAAAACgEAAA8AAAAAAAAAAQAgAAAAIgAAAGRycy9kb3ducmV2LnhtbFBLAQIUABQA&#10;AAAIAIdO4kBgnOiGYwIAALEEAAAOAAAAAAAAAAEAIAAAACYBAABkcnMvZTJvRG9jLnhtbFBLBQYA&#10;AAAABgAGAFkBAAD7BQAAAAA=&#10;">
                <v:fill on="f" focussize="0,0"/>
                <v:stroke on="f" weight="0pt" miterlimit="0" joinstyle="miter"/>
                <v:imagedata o:title=""/>
                <o:lock v:ext="edit" aspectratio="f"/>
                <v:textbox inset="0mm,0mm,0mm,0mm">
                  <w:txbxContent>
                    <w:p w14:paraId="392E8448"/>
                  </w:txbxContent>
                </v:textbox>
              </v:shape>
            </w:pict>
          </mc:Fallback>
        </mc:AlternateContent>
      </w:r>
    </w:p>
    <w:p w14:paraId="4B18BFF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highlight w:val="none"/>
          <w:u w:val="none"/>
          <w:lang w:val="en-US" w:eastAsia="zh-CN"/>
        </w:rPr>
      </w:pPr>
    </w:p>
    <w:p w14:paraId="32C04BA8">
      <w:pPr>
        <w:spacing w:before="15" w:line="560" w:lineRule="exact"/>
        <w:ind w:firstLine="6090"/>
        <w:rPr>
          <w:u w:val="none"/>
        </w:rPr>
      </w:pPr>
    </w:p>
    <w:sectPr>
      <w:footerReference r:id="rId7" w:type="default"/>
      <w:pgSz w:w="16838" w:h="11906" w:orient="landscape"/>
      <w:pgMar w:top="567" w:right="510" w:bottom="567" w:left="510" w:header="851" w:footer="992" w:gutter="0"/>
      <w:pgNumType w:fmt="decimal"/>
      <w:cols w:space="72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9BE47">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82BE6B">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182BE6B">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5C0AC">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7F860B">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27F860B">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2CCC">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lkYTQ0M2MyNDIzZTkwNTQzODhhYjkxZjk0ODhiYzAifQ=="/>
  </w:docVars>
  <w:rsids>
    <w:rsidRoot w:val="00000000"/>
    <w:rsid w:val="01695765"/>
    <w:rsid w:val="02424188"/>
    <w:rsid w:val="0364779F"/>
    <w:rsid w:val="04B2420D"/>
    <w:rsid w:val="055433CD"/>
    <w:rsid w:val="09D24FE0"/>
    <w:rsid w:val="0A166197"/>
    <w:rsid w:val="0A4C325E"/>
    <w:rsid w:val="0AC110EF"/>
    <w:rsid w:val="1158542F"/>
    <w:rsid w:val="11713B6B"/>
    <w:rsid w:val="1B8145B3"/>
    <w:rsid w:val="1B90696C"/>
    <w:rsid w:val="1E2A0606"/>
    <w:rsid w:val="1EBF5E82"/>
    <w:rsid w:val="1EC31806"/>
    <w:rsid w:val="20A0751D"/>
    <w:rsid w:val="24675597"/>
    <w:rsid w:val="27BC2122"/>
    <w:rsid w:val="2BAA7EB8"/>
    <w:rsid w:val="2F006D1C"/>
    <w:rsid w:val="2F4430E5"/>
    <w:rsid w:val="301752DE"/>
    <w:rsid w:val="314147B8"/>
    <w:rsid w:val="32584D67"/>
    <w:rsid w:val="34D54C7F"/>
    <w:rsid w:val="35D96493"/>
    <w:rsid w:val="36001EE7"/>
    <w:rsid w:val="37E1458A"/>
    <w:rsid w:val="39DE7C83"/>
    <w:rsid w:val="3CD32506"/>
    <w:rsid w:val="40550708"/>
    <w:rsid w:val="43677D38"/>
    <w:rsid w:val="448D528F"/>
    <w:rsid w:val="45D95655"/>
    <w:rsid w:val="48C115E0"/>
    <w:rsid w:val="492719F2"/>
    <w:rsid w:val="4BC66367"/>
    <w:rsid w:val="4BD50257"/>
    <w:rsid w:val="4CB268E0"/>
    <w:rsid w:val="4FB60CE7"/>
    <w:rsid w:val="50FD055C"/>
    <w:rsid w:val="5AB12665"/>
    <w:rsid w:val="5AD948AF"/>
    <w:rsid w:val="5D8A2899"/>
    <w:rsid w:val="6083616A"/>
    <w:rsid w:val="60A85874"/>
    <w:rsid w:val="65271F0A"/>
    <w:rsid w:val="67672477"/>
    <w:rsid w:val="6824216F"/>
    <w:rsid w:val="6D592CAD"/>
    <w:rsid w:val="6D6754B9"/>
    <w:rsid w:val="6E8D11F9"/>
    <w:rsid w:val="704A137A"/>
    <w:rsid w:val="70E46D1A"/>
    <w:rsid w:val="710F5EC9"/>
    <w:rsid w:val="71727258"/>
    <w:rsid w:val="71AB2CD8"/>
    <w:rsid w:val="71F32978"/>
    <w:rsid w:val="730A3D51"/>
    <w:rsid w:val="7376680C"/>
    <w:rsid w:val="7452064E"/>
    <w:rsid w:val="759A5D13"/>
    <w:rsid w:val="767C4BB2"/>
    <w:rsid w:val="79D57C07"/>
    <w:rsid w:val="7A486CF5"/>
    <w:rsid w:val="7C6F6493"/>
    <w:rsid w:val="7DAB0269"/>
    <w:rsid w:val="7DD161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3"/>
      <w:szCs w:val="33"/>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7123</Words>
  <Characters>7167</Characters>
  <TotalTime>300</TotalTime>
  <ScaleCrop>false</ScaleCrop>
  <LinksUpToDate>false</LinksUpToDate>
  <CharactersWithSpaces>7242</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2024-08-22T07:43:00Z</dcterms:created>
  <dc:creator>Kingsoft-PDF</dc:creator>
  <cp:lastModifiedBy>风吹星雨落</cp:lastModifiedBy>
  <cp:lastPrinted>2024-11-04T07:05:00Z</cp:lastPrinted>
  <dcterms:modified xsi:type="dcterms:W3CDTF">2024-11-18T03:32:56Z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2024-08-22T07:43:48Z</vt:filetime>
  </property>
  <property fmtid="{D5CDD505-2E9C-101B-9397-08002B2CF9AE}" pid="4" name="UsrData">
    <vt:lpwstr>66c67baf584c56001f61e7d4wl</vt:lpwstr>
  </property>
  <property fmtid="{D5CDD505-2E9C-101B-9397-08002B2CF9AE}" pid="5" name="KSOProductBuildVer">
    <vt:lpwstr>2052-12.1.0.18608</vt:lpwstr>
  </property>
  <property fmtid="{D5CDD505-2E9C-101B-9397-08002B2CF9AE}" pid="6" name="ICV">
    <vt:lpwstr>5C1BBEC08B6D4F7AB41B56BE4423854A</vt:lpwstr>
  </property>
</Properties>
</file>