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F824">
      <w:pPr>
        <w:keepNext w:val="0"/>
        <w:keepLines w:val="0"/>
        <w:widowControl w:val="0"/>
        <w:suppressLineNumbers w:val="0"/>
        <w:spacing w:before="0" w:beforeAutospacing="0" w:after="159" w:afterLines="50" w:afterAutospacing="0" w:line="560" w:lineRule="exact"/>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val="0"/>
          <w:i w:val="0"/>
          <w:iCs w:val="0"/>
          <w:color w:val="000000"/>
          <w:kern w:val="0"/>
          <w:sz w:val="44"/>
          <w:szCs w:val="44"/>
          <w:lang w:val="en-US" w:eastAsia="zh-CN" w:bidi="ar"/>
        </w:rPr>
        <w:t>废止的行政规范性文件目录</w:t>
      </w:r>
    </w:p>
    <w:tbl>
      <w:tblPr>
        <w:tblStyle w:val="2"/>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59"/>
        <w:gridCol w:w="4465"/>
        <w:gridCol w:w="2937"/>
        <w:gridCol w:w="6007"/>
      </w:tblGrid>
      <w:tr w14:paraId="3C8C2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blHeader/>
          <w:jc w:val="center"/>
        </w:trPr>
        <w:tc>
          <w:tcPr>
            <w:tcW w:w="268" w:type="pct"/>
            <w:tcBorders>
              <w:top w:val="single" w:color="000000" w:sz="4" w:space="0"/>
              <w:left w:val="single" w:color="000000" w:sz="4" w:space="0"/>
              <w:bottom w:val="single" w:color="000000" w:sz="4" w:space="0"/>
              <w:right w:val="single" w:color="000000" w:sz="4" w:space="0"/>
            </w:tcBorders>
            <w:noWrap/>
            <w:vAlign w:val="center"/>
          </w:tcPr>
          <w:p w14:paraId="0F49D77E">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序号</w:t>
            </w:r>
          </w:p>
        </w:tc>
        <w:tc>
          <w:tcPr>
            <w:tcW w:w="1575" w:type="pct"/>
            <w:tcBorders>
              <w:top w:val="single" w:color="000000" w:sz="4" w:space="0"/>
              <w:left w:val="nil"/>
              <w:bottom w:val="single" w:color="000000" w:sz="4" w:space="0"/>
              <w:right w:val="single" w:color="000000" w:sz="4" w:space="0"/>
            </w:tcBorders>
            <w:noWrap w:val="0"/>
            <w:vAlign w:val="center"/>
          </w:tcPr>
          <w:p w14:paraId="286410F8">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标  题</w:t>
            </w:r>
          </w:p>
        </w:tc>
        <w:tc>
          <w:tcPr>
            <w:tcW w:w="1036" w:type="pct"/>
            <w:tcBorders>
              <w:top w:val="single" w:color="000000" w:sz="4" w:space="0"/>
              <w:left w:val="nil"/>
              <w:bottom w:val="single" w:color="000000" w:sz="4" w:space="0"/>
              <w:right w:val="single" w:color="000000" w:sz="4" w:space="0"/>
            </w:tcBorders>
            <w:noWrap w:val="0"/>
            <w:vAlign w:val="center"/>
          </w:tcPr>
          <w:p w14:paraId="5CB6D7F5">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文号</w:t>
            </w:r>
          </w:p>
        </w:tc>
        <w:tc>
          <w:tcPr>
            <w:tcW w:w="2119" w:type="pct"/>
            <w:tcBorders>
              <w:top w:val="single" w:color="000000" w:sz="4" w:space="0"/>
              <w:left w:val="nil"/>
              <w:bottom w:val="single" w:color="000000" w:sz="4" w:space="0"/>
              <w:right w:val="single" w:color="000000" w:sz="4" w:space="0"/>
            </w:tcBorders>
            <w:noWrap w:val="0"/>
            <w:vAlign w:val="center"/>
          </w:tcPr>
          <w:p w14:paraId="2E64F730">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黑体" w:hAnsi="宋体" w:eastAsia="黑体" w:cs="黑体"/>
                <w:b w:val="0"/>
                <w:bCs w:val="0"/>
                <w:i w:val="0"/>
                <w:iCs w:val="0"/>
                <w:color w:val="000000"/>
                <w:kern w:val="2"/>
                <w:sz w:val="24"/>
                <w:szCs w:val="24"/>
              </w:rPr>
            </w:pPr>
            <w:r>
              <w:rPr>
                <w:rFonts w:hint="eastAsia" w:ascii="黑体" w:hAnsi="宋体" w:eastAsia="黑体" w:cs="黑体"/>
                <w:b w:val="0"/>
                <w:bCs w:val="0"/>
                <w:i w:val="0"/>
                <w:iCs w:val="0"/>
                <w:color w:val="000000"/>
                <w:kern w:val="0"/>
                <w:sz w:val="24"/>
                <w:szCs w:val="24"/>
                <w:lang w:val="en-US" w:eastAsia="zh-CN" w:bidi="ar"/>
              </w:rPr>
              <w:t>废止依据</w:t>
            </w:r>
          </w:p>
        </w:tc>
      </w:tr>
      <w:tr w14:paraId="5CB54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8" w:type="pct"/>
            <w:tcBorders>
              <w:top w:val="single" w:color="000000" w:sz="4" w:space="0"/>
              <w:left w:val="single" w:color="000000" w:sz="4" w:space="0"/>
              <w:bottom w:val="single" w:color="000000" w:sz="4" w:space="0"/>
              <w:right w:val="single" w:color="000000" w:sz="4" w:space="0"/>
            </w:tcBorders>
            <w:noWrap/>
            <w:vAlign w:val="center"/>
          </w:tcPr>
          <w:p w14:paraId="0CA5BBA2">
            <w:pPr>
              <w:keepNext w:val="0"/>
              <w:keepLines w:val="0"/>
              <w:widowControl/>
              <w:suppressLineNumbers w:val="0"/>
              <w:autoSpaceDE w:val="0"/>
              <w:autoSpaceDN/>
              <w:spacing w:before="0" w:beforeAutospacing="0" w:after="0" w:afterAutospacing="0" w:line="300" w:lineRule="exact"/>
              <w:ind w:left="0" w:right="0"/>
              <w:jc w:val="center"/>
              <w:textAlignment w:val="center"/>
              <w:rPr>
                <w:rFonts w:hint="eastAsia" w:ascii="仿宋_GB2312" w:eastAsia="仿宋_GB2312" w:cs="仿宋_GB2312"/>
                <w:i w:val="0"/>
                <w:iCs w:val="0"/>
                <w:color w:val="000000"/>
                <w:kern w:val="2"/>
                <w:sz w:val="24"/>
                <w:szCs w:val="24"/>
              </w:rPr>
            </w:pPr>
            <w:r>
              <w:rPr>
                <w:rFonts w:hint="eastAsia" w:ascii="仿宋_GB2312" w:hAnsi="Times New Roman" w:eastAsia="仿宋_GB2312" w:cs="仿宋_GB2312"/>
                <w:i w:val="0"/>
                <w:iCs w:val="0"/>
                <w:color w:val="000000"/>
                <w:kern w:val="0"/>
                <w:sz w:val="24"/>
                <w:szCs w:val="24"/>
                <w:lang w:val="en-US" w:eastAsia="zh-CN" w:bidi="ar"/>
              </w:rPr>
              <w:t>1</w:t>
            </w:r>
          </w:p>
        </w:tc>
        <w:tc>
          <w:tcPr>
            <w:tcW w:w="1575" w:type="pct"/>
            <w:tcBorders>
              <w:top w:val="single" w:color="000000" w:sz="4" w:space="0"/>
              <w:left w:val="nil"/>
              <w:bottom w:val="single" w:color="000000" w:sz="4" w:space="0"/>
              <w:right w:val="single" w:color="000000" w:sz="4" w:space="0"/>
            </w:tcBorders>
            <w:noWrap w:val="0"/>
            <w:vAlign w:val="center"/>
          </w:tcPr>
          <w:p w14:paraId="5210C068">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24"/>
                <w:szCs w:val="24"/>
              </w:rPr>
            </w:pPr>
            <w:r>
              <w:rPr>
                <w:rFonts w:hint="eastAsia" w:ascii="仿宋_GB2312" w:hAnsi="仿宋_GB2312" w:eastAsia="仿宋_GB2312" w:cs="仿宋_GB2312"/>
                <w:i w:val="0"/>
                <w:iCs w:val="0"/>
                <w:color w:val="000000"/>
                <w:kern w:val="0"/>
                <w:sz w:val="24"/>
                <w:szCs w:val="24"/>
                <w:lang w:val="en-US" w:eastAsia="zh-CN" w:bidi="ar"/>
              </w:rPr>
              <w:t>关于印发福彩公益金补助社区助餐项目资金管理办法</w:t>
            </w:r>
          </w:p>
        </w:tc>
        <w:tc>
          <w:tcPr>
            <w:tcW w:w="1036" w:type="pct"/>
            <w:tcBorders>
              <w:top w:val="single" w:color="000000" w:sz="4" w:space="0"/>
              <w:left w:val="nil"/>
              <w:bottom w:val="single" w:color="000000" w:sz="4" w:space="0"/>
              <w:right w:val="single" w:color="000000" w:sz="4" w:space="0"/>
            </w:tcBorders>
            <w:noWrap w:val="0"/>
            <w:vAlign w:val="center"/>
          </w:tcPr>
          <w:p w14:paraId="399DFAD8">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rPr>
            </w:pPr>
            <w:r>
              <w:rPr>
                <w:rFonts w:hint="eastAsia" w:ascii="仿宋_GB2312" w:hAnsi="仿宋_GB2312" w:eastAsia="仿宋_GB2312" w:cs="仿宋_GB2312"/>
                <w:i w:val="0"/>
                <w:color w:val="000000"/>
                <w:kern w:val="0"/>
                <w:sz w:val="24"/>
                <w:szCs w:val="24"/>
                <w:u w:val="none"/>
                <w:lang w:val="en-US" w:eastAsia="zh-CN" w:bidi="ar"/>
              </w:rPr>
              <w:t>黑民规〔2023〕9号</w:t>
            </w:r>
          </w:p>
        </w:tc>
        <w:tc>
          <w:tcPr>
            <w:tcW w:w="2119" w:type="pct"/>
            <w:tcBorders>
              <w:top w:val="single" w:color="000000" w:sz="4" w:space="0"/>
              <w:left w:val="nil"/>
              <w:bottom w:val="single" w:color="000000" w:sz="4" w:space="0"/>
              <w:right w:val="single" w:color="000000" w:sz="4" w:space="0"/>
            </w:tcBorders>
            <w:noWrap w:val="0"/>
            <w:vAlign w:val="center"/>
          </w:tcPr>
          <w:p w14:paraId="0F5D52B7">
            <w:pPr>
              <w:keepNext w:val="0"/>
              <w:keepLines w:val="0"/>
              <w:widowControl/>
              <w:suppressLineNumbers w:val="0"/>
              <w:autoSpaceDE w:val="0"/>
              <w:autoSpaceDN/>
              <w:spacing w:before="0" w:beforeAutospacing="0" w:after="0" w:afterAutospacing="0" w:line="300" w:lineRule="exact"/>
              <w:ind w:left="0" w:right="0"/>
              <w:jc w:val="left"/>
              <w:textAlignment w:val="center"/>
              <w:rPr>
                <w:rFonts w:hint="eastAsia" w:ascii="仿宋_GB2312" w:hAnsi="Times New Roman" w:eastAsia="仿宋_GB2312" w:cs="仿宋_GB2312"/>
                <w:i w:val="0"/>
                <w:iCs w:val="0"/>
                <w:color w:val="000000"/>
                <w:kern w:val="0"/>
                <w:sz w:val="24"/>
                <w:szCs w:val="24"/>
                <w:lang w:val="en-US" w:eastAsia="zh-CN" w:bidi="ar"/>
              </w:rPr>
            </w:pPr>
            <w:r>
              <w:rPr>
                <w:rFonts w:hint="eastAsia" w:ascii="仿宋_GB2312" w:hAnsi="Times New Roman" w:eastAsia="仿宋_GB2312" w:cs="仿宋_GB2312"/>
                <w:i w:val="0"/>
                <w:iCs w:val="0"/>
                <w:color w:val="000000"/>
                <w:kern w:val="0"/>
                <w:sz w:val="24"/>
                <w:szCs w:val="24"/>
                <w:lang w:val="en-US" w:eastAsia="zh-CN" w:bidi="ar"/>
              </w:rPr>
              <w:t>《黑龙江省民政厅关于印发福彩公益金补助社区助餐项目资金管理办法》（黑民规〔2023〕11号）</w:t>
            </w:r>
          </w:p>
        </w:tc>
      </w:tr>
      <w:tr w14:paraId="003F8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68" w:type="pct"/>
            <w:tcBorders>
              <w:top w:val="single" w:color="000000" w:sz="4" w:space="0"/>
              <w:left w:val="single" w:color="000000" w:sz="4" w:space="0"/>
              <w:bottom w:val="single" w:color="000000" w:sz="4" w:space="0"/>
              <w:right w:val="single" w:color="000000" w:sz="4" w:space="0"/>
            </w:tcBorders>
            <w:noWrap/>
            <w:vAlign w:val="center"/>
          </w:tcPr>
          <w:p w14:paraId="53A787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2</w:t>
            </w:r>
          </w:p>
        </w:tc>
        <w:tc>
          <w:tcPr>
            <w:tcW w:w="1575" w:type="pct"/>
            <w:tcBorders>
              <w:top w:val="single" w:color="000000" w:sz="4" w:space="0"/>
              <w:left w:val="nil"/>
              <w:bottom w:val="single" w:color="000000" w:sz="4" w:space="0"/>
              <w:right w:val="single" w:color="000000" w:sz="4" w:space="0"/>
            </w:tcBorders>
            <w:noWrap w:val="0"/>
            <w:vAlign w:val="center"/>
          </w:tcPr>
          <w:p w14:paraId="114FC536">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关于提高全省孤儿基本生活费最低指导标准的通知</w:t>
            </w:r>
          </w:p>
        </w:tc>
        <w:tc>
          <w:tcPr>
            <w:tcW w:w="1036" w:type="pct"/>
            <w:tcBorders>
              <w:top w:val="single" w:color="000000" w:sz="4" w:space="0"/>
              <w:left w:val="nil"/>
              <w:bottom w:val="single" w:color="000000" w:sz="4" w:space="0"/>
              <w:right w:val="single" w:color="000000" w:sz="4" w:space="0"/>
            </w:tcBorders>
            <w:noWrap w:val="0"/>
            <w:vAlign w:val="center"/>
          </w:tcPr>
          <w:p w14:paraId="0C3B39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黑民规〔2021〕8号</w:t>
            </w:r>
          </w:p>
        </w:tc>
        <w:tc>
          <w:tcPr>
            <w:tcW w:w="2119" w:type="pct"/>
            <w:tcBorders>
              <w:top w:val="single" w:color="000000" w:sz="4" w:space="0"/>
              <w:left w:val="nil"/>
              <w:bottom w:val="single" w:color="000000" w:sz="4" w:space="0"/>
              <w:right w:val="single" w:color="000000" w:sz="4" w:space="0"/>
            </w:tcBorders>
            <w:noWrap w:val="0"/>
            <w:vAlign w:val="center"/>
          </w:tcPr>
          <w:p w14:paraId="7C4B3D99">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4"/>
                <w:szCs w:val="24"/>
                <w:lang w:val="en-US" w:eastAsia="zh-CN" w:bidi="ar"/>
              </w:rPr>
            </w:pPr>
            <w:r>
              <w:rPr>
                <w:rFonts w:hint="eastAsia" w:ascii="仿宋_GB2312" w:hAnsi="仿宋_GB2312" w:eastAsia="仿宋_GB2312" w:cs="仿宋_GB2312"/>
                <w:i w:val="0"/>
                <w:iCs w:val="0"/>
                <w:color w:val="000000"/>
                <w:kern w:val="0"/>
                <w:sz w:val="24"/>
                <w:szCs w:val="24"/>
                <w:lang w:val="en-US" w:eastAsia="zh-CN" w:bidi="ar"/>
              </w:rPr>
              <w:t>《关于提高全省孤儿基本生活费最低指导标准的通知》（黑民规〔2023〕4号）</w:t>
            </w:r>
          </w:p>
        </w:tc>
      </w:tr>
    </w:tbl>
    <w:p w14:paraId="6DA8BB0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YmJjYTI3MDU0MzBiMzY5MTlkNTI0OTUwYTgyYzAifQ=="/>
  </w:docVars>
  <w:rsids>
    <w:rsidRoot w:val="00000000"/>
    <w:rsid w:val="19884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2024-08-13T06:35:10Z</dcterms:created>
  <dc:creator>Administrator</dc:creator>
  <cp:lastModifiedBy>Administrator</cp:lastModifiedBy>
  <dcterms:modified xsi:type="dcterms:W3CDTF">2024-08-13T06:35:32Z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BB8C0E48C188417DBEA213EA34FB1B71_12</vt:lpwstr>
  </property>
</Properties>
</file>